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Отчет об итогах голосования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на </w:t>
      </w:r>
      <w:r w:rsidR="000F5148">
        <w:rPr>
          <w:b/>
          <w:sz w:val="20"/>
          <w:szCs w:val="20"/>
        </w:rPr>
        <w:t>внеочередном</w:t>
      </w:r>
      <w:r w:rsidRPr="005F3AE5">
        <w:rPr>
          <w:b/>
          <w:sz w:val="20"/>
          <w:szCs w:val="20"/>
        </w:rPr>
        <w:t xml:space="preserve"> общем собрании акционеров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АО «Рассвет»</w:t>
      </w:r>
    </w:p>
    <w:p w:rsidR="00FA208B" w:rsidRPr="005F3AE5" w:rsidRDefault="00FA208B" w:rsidP="00FA208B">
      <w:pPr>
        <w:widowControl w:val="0"/>
        <w:autoSpaceDE w:val="0"/>
        <w:autoSpaceDN w:val="0"/>
        <w:adjustRightInd w:val="0"/>
        <w:ind w:left="284"/>
        <w:rPr>
          <w:sz w:val="20"/>
          <w:szCs w:val="20"/>
        </w:rPr>
      </w:pPr>
    </w:p>
    <w:p w:rsidR="00FA208B" w:rsidRPr="005F3AE5" w:rsidRDefault="00FA208B" w:rsidP="00FA208B">
      <w:pPr>
        <w:widowControl w:val="0"/>
        <w:autoSpaceDE w:val="0"/>
        <w:autoSpaceDN w:val="0"/>
        <w:adjustRightInd w:val="0"/>
        <w:ind w:left="284" w:firstLine="424"/>
        <w:jc w:val="both"/>
        <w:rPr>
          <w:sz w:val="20"/>
          <w:szCs w:val="20"/>
        </w:rPr>
      </w:pPr>
      <w:r w:rsidRPr="005F3AE5">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0F5148">
        <w:rPr>
          <w:b/>
          <w:sz w:val="20"/>
          <w:szCs w:val="20"/>
        </w:rPr>
        <w:t xml:space="preserve"> </w:t>
      </w:r>
      <w:r w:rsidR="00BE2293">
        <w:rPr>
          <w:b/>
          <w:sz w:val="20"/>
          <w:szCs w:val="20"/>
        </w:rPr>
        <w:t>0</w:t>
      </w:r>
      <w:r w:rsidR="000F5148" w:rsidRPr="000F5148">
        <w:rPr>
          <w:b/>
          <w:sz w:val="20"/>
          <w:szCs w:val="20"/>
        </w:rPr>
        <w:t>3</w:t>
      </w:r>
      <w:r w:rsidR="005F3AE5" w:rsidRPr="005F3AE5">
        <w:rPr>
          <w:b/>
          <w:sz w:val="20"/>
          <w:szCs w:val="20"/>
        </w:rPr>
        <w:t>.</w:t>
      </w:r>
      <w:r w:rsidR="000F5148">
        <w:rPr>
          <w:b/>
          <w:sz w:val="20"/>
          <w:szCs w:val="20"/>
        </w:rPr>
        <w:t>1</w:t>
      </w:r>
      <w:r w:rsidR="00BE2293">
        <w:rPr>
          <w:b/>
          <w:sz w:val="20"/>
          <w:szCs w:val="20"/>
        </w:rPr>
        <w:t>2</w:t>
      </w:r>
      <w:r w:rsidRPr="005F3AE5">
        <w:rPr>
          <w:b/>
          <w:sz w:val="20"/>
          <w:szCs w:val="20"/>
        </w:rPr>
        <w:t>.2020</w:t>
      </w:r>
      <w:r w:rsidRPr="005F3AE5">
        <w:rPr>
          <w:sz w:val="20"/>
          <w:szCs w:val="20"/>
        </w:rPr>
        <w:t xml:space="preserve"> года состоялось</w:t>
      </w:r>
      <w:r w:rsidR="000F5148">
        <w:rPr>
          <w:sz w:val="20"/>
          <w:szCs w:val="20"/>
        </w:rPr>
        <w:t xml:space="preserve"> внеочередное</w:t>
      </w:r>
      <w:r w:rsidRPr="005F3AE5">
        <w:rPr>
          <w:sz w:val="20"/>
          <w:szCs w:val="20"/>
        </w:rPr>
        <w:t xml:space="preserve"> общее собрание акционеров АО «Рассвет». </w:t>
      </w:r>
    </w:p>
    <w:p w:rsidR="00FA208B" w:rsidRPr="005F3AE5" w:rsidRDefault="00FA208B" w:rsidP="000F5148">
      <w:pPr>
        <w:widowControl w:val="0"/>
        <w:autoSpaceDE w:val="0"/>
        <w:autoSpaceDN w:val="0"/>
        <w:adjustRightInd w:val="0"/>
        <w:ind w:left="284" w:firstLine="256"/>
        <w:rPr>
          <w:sz w:val="20"/>
          <w:szCs w:val="20"/>
        </w:rPr>
      </w:pPr>
      <w:r w:rsidRPr="005F3AE5">
        <w:rPr>
          <w:sz w:val="20"/>
          <w:szCs w:val="20"/>
        </w:rPr>
        <w:t>Форма проведения Общего собрания - собрание.</w:t>
      </w:r>
    </w:p>
    <w:p w:rsidR="00FA208B" w:rsidRPr="005F3AE5" w:rsidRDefault="00FA208B" w:rsidP="00FA208B">
      <w:pPr>
        <w:ind w:left="284" w:firstLine="256"/>
        <w:jc w:val="both"/>
        <w:rPr>
          <w:sz w:val="20"/>
          <w:szCs w:val="20"/>
        </w:rPr>
      </w:pPr>
      <w:r w:rsidRPr="005F3AE5">
        <w:rPr>
          <w:sz w:val="20"/>
          <w:szCs w:val="20"/>
        </w:rPr>
        <w:t>Место проведения собрания (адрес): 390006, Российская Федерация, г. Рязань, ул. Свободы, д. 43  (АО "Новый регистратор").</w:t>
      </w:r>
    </w:p>
    <w:p w:rsidR="00FA208B" w:rsidRPr="005F3AE5" w:rsidRDefault="00FA208B" w:rsidP="00FA208B">
      <w:pPr>
        <w:ind w:left="284" w:firstLine="256"/>
        <w:jc w:val="both"/>
        <w:rPr>
          <w:sz w:val="20"/>
          <w:szCs w:val="20"/>
        </w:rPr>
      </w:pPr>
      <w:r w:rsidRPr="005F3AE5">
        <w:rPr>
          <w:sz w:val="20"/>
          <w:szCs w:val="20"/>
        </w:rPr>
        <w:t xml:space="preserve">Дата составления списка лиц имеющих право на участие в общем собрании: </w:t>
      </w:r>
      <w:r w:rsidR="000F5148">
        <w:rPr>
          <w:sz w:val="20"/>
          <w:szCs w:val="20"/>
        </w:rPr>
        <w:t>29 октября</w:t>
      </w:r>
      <w:r w:rsidRPr="005F3AE5">
        <w:rPr>
          <w:sz w:val="20"/>
          <w:szCs w:val="20"/>
        </w:rPr>
        <w:t xml:space="preserve"> 2020 г.</w:t>
      </w:r>
    </w:p>
    <w:p w:rsidR="00FA208B" w:rsidRPr="005F3AE5" w:rsidRDefault="00FA208B" w:rsidP="00FA208B">
      <w:pPr>
        <w:widowControl w:val="0"/>
        <w:autoSpaceDE w:val="0"/>
        <w:autoSpaceDN w:val="0"/>
        <w:adjustRightInd w:val="0"/>
        <w:ind w:left="284" w:firstLine="256"/>
        <w:rPr>
          <w:sz w:val="20"/>
          <w:szCs w:val="20"/>
        </w:rPr>
      </w:pPr>
      <w:r w:rsidRPr="005F3AE5">
        <w:rPr>
          <w:sz w:val="20"/>
          <w:szCs w:val="20"/>
        </w:rPr>
        <w:t xml:space="preserve">Дата и время проведения собрания: </w:t>
      </w:r>
      <w:r w:rsidR="00BE2293">
        <w:rPr>
          <w:sz w:val="20"/>
          <w:szCs w:val="20"/>
        </w:rPr>
        <w:t>03.12</w:t>
      </w:r>
      <w:r w:rsidR="00BB59F2" w:rsidRPr="005F3AE5">
        <w:rPr>
          <w:sz w:val="20"/>
          <w:szCs w:val="20"/>
        </w:rPr>
        <w:t>.</w:t>
      </w:r>
      <w:r w:rsidRPr="005F3AE5">
        <w:rPr>
          <w:sz w:val="20"/>
          <w:szCs w:val="20"/>
        </w:rPr>
        <w:t>2020 г. с 1</w:t>
      </w:r>
      <w:r w:rsidR="004A2D10">
        <w:rPr>
          <w:sz w:val="20"/>
          <w:szCs w:val="20"/>
        </w:rPr>
        <w:t>4</w:t>
      </w:r>
      <w:r w:rsidRPr="005F3AE5">
        <w:rPr>
          <w:sz w:val="20"/>
          <w:szCs w:val="20"/>
        </w:rPr>
        <w:t xml:space="preserve"> часов 00 мин. до 1</w:t>
      </w:r>
      <w:r w:rsidR="004A2D10">
        <w:rPr>
          <w:sz w:val="20"/>
          <w:szCs w:val="20"/>
        </w:rPr>
        <w:t>4</w:t>
      </w:r>
      <w:r w:rsidRPr="005F3AE5">
        <w:rPr>
          <w:sz w:val="20"/>
          <w:szCs w:val="20"/>
        </w:rPr>
        <w:t xml:space="preserve"> часов </w:t>
      </w:r>
      <w:r w:rsidR="004A2D10">
        <w:rPr>
          <w:sz w:val="20"/>
          <w:szCs w:val="20"/>
        </w:rPr>
        <w:t>25</w:t>
      </w:r>
      <w:r w:rsidRPr="005F3AE5">
        <w:rPr>
          <w:sz w:val="20"/>
          <w:szCs w:val="20"/>
        </w:rPr>
        <w:t xml:space="preserve"> мин.</w:t>
      </w:r>
    </w:p>
    <w:p w:rsidR="00FA208B" w:rsidRPr="005F3AE5" w:rsidRDefault="00FA208B" w:rsidP="00FA208B">
      <w:pPr>
        <w:widowControl w:val="0"/>
        <w:autoSpaceDE w:val="0"/>
        <w:autoSpaceDN w:val="0"/>
        <w:adjustRightInd w:val="0"/>
        <w:ind w:left="284" w:firstLine="256"/>
        <w:rPr>
          <w:b/>
          <w:sz w:val="20"/>
          <w:szCs w:val="20"/>
        </w:rPr>
      </w:pPr>
    </w:p>
    <w:p w:rsidR="00FA208B" w:rsidRPr="005F3AE5" w:rsidRDefault="00FA208B" w:rsidP="00FA208B">
      <w:pPr>
        <w:widowControl w:val="0"/>
        <w:autoSpaceDE w:val="0"/>
        <w:autoSpaceDN w:val="0"/>
        <w:adjustRightInd w:val="0"/>
        <w:ind w:left="284" w:firstLine="256"/>
        <w:rPr>
          <w:b/>
          <w:sz w:val="20"/>
          <w:szCs w:val="20"/>
        </w:rPr>
      </w:pPr>
      <w:r w:rsidRPr="005F3AE5">
        <w:rPr>
          <w:b/>
          <w:sz w:val="20"/>
          <w:szCs w:val="20"/>
        </w:rPr>
        <w:t>Повестка дня общего собрания:</w:t>
      </w:r>
    </w:p>
    <w:p w:rsidR="00BE2293" w:rsidRPr="00BE2293" w:rsidRDefault="00BE2293" w:rsidP="00BE2293">
      <w:pPr>
        <w:pStyle w:val="a6"/>
        <w:numPr>
          <w:ilvl w:val="0"/>
          <w:numId w:val="15"/>
        </w:numPr>
        <w:tabs>
          <w:tab w:val="left" w:pos="540"/>
        </w:tabs>
        <w:jc w:val="both"/>
        <w:rPr>
          <w:sz w:val="20"/>
          <w:szCs w:val="20"/>
        </w:rPr>
      </w:pPr>
      <w:r w:rsidRPr="00BE2293">
        <w:rPr>
          <w:sz w:val="20"/>
          <w:szCs w:val="20"/>
        </w:rPr>
        <w:t>О последующем одобрении крупной сделки с ПАО Сбербанк по получению кредита.</w:t>
      </w:r>
    </w:p>
    <w:p w:rsidR="00BE2293" w:rsidRPr="00BE2293" w:rsidRDefault="00BE2293" w:rsidP="00BE2293">
      <w:pPr>
        <w:pStyle w:val="a6"/>
        <w:numPr>
          <w:ilvl w:val="0"/>
          <w:numId w:val="15"/>
        </w:numPr>
        <w:tabs>
          <w:tab w:val="left" w:pos="540"/>
        </w:tabs>
        <w:jc w:val="both"/>
        <w:rPr>
          <w:sz w:val="20"/>
          <w:szCs w:val="20"/>
        </w:rPr>
      </w:pPr>
      <w:r w:rsidRPr="00BE2293">
        <w:rPr>
          <w:sz w:val="20"/>
          <w:szCs w:val="20"/>
        </w:rPr>
        <w:t>2.</w:t>
      </w:r>
      <w:r w:rsidRPr="00BE2293">
        <w:rPr>
          <w:sz w:val="20"/>
          <w:szCs w:val="20"/>
        </w:rPr>
        <w:tab/>
        <w:t>О последующем одобрении крупной сделки, в совершении которой имеется заинтересованность с ПАО Сбербанк по предоставлению поручительства в обеспечение обязательств АО «Октябрьское».</w:t>
      </w:r>
    </w:p>
    <w:p w:rsidR="000F5148" w:rsidRPr="000F5148" w:rsidRDefault="000F5148" w:rsidP="00BE2293">
      <w:pPr>
        <w:pStyle w:val="a6"/>
        <w:ind w:left="426"/>
        <w:jc w:val="both"/>
        <w:rPr>
          <w:sz w:val="20"/>
          <w:szCs w:val="20"/>
        </w:rPr>
      </w:pPr>
    </w:p>
    <w:p w:rsidR="00FA208B" w:rsidRPr="005F3AE5" w:rsidRDefault="00FA208B" w:rsidP="00FA208B">
      <w:pPr>
        <w:keepNext/>
        <w:ind w:left="284"/>
        <w:jc w:val="both"/>
        <w:rPr>
          <w:sz w:val="20"/>
          <w:szCs w:val="20"/>
        </w:rPr>
      </w:pPr>
    </w:p>
    <w:p w:rsidR="00D33E4F" w:rsidRPr="00D901A7" w:rsidRDefault="00D33E4F" w:rsidP="00D33E4F">
      <w:pPr>
        <w:keepNext/>
        <w:keepLines/>
        <w:spacing w:before="120" w:after="120"/>
        <w:jc w:val="both"/>
        <w:rPr>
          <w:b/>
          <w:bCs/>
          <w:sz w:val="20"/>
          <w:szCs w:val="20"/>
        </w:rPr>
      </w:pPr>
      <w:r w:rsidRPr="00D901A7">
        <w:rPr>
          <w:b/>
          <w:bCs/>
          <w:sz w:val="20"/>
          <w:szCs w:val="20"/>
        </w:rPr>
        <w:t>Информация о кворуме общего собрания по вопросам повестки дня на 1</w:t>
      </w:r>
      <w:r w:rsidR="000F5148">
        <w:rPr>
          <w:b/>
          <w:bCs/>
          <w:sz w:val="20"/>
          <w:szCs w:val="20"/>
        </w:rPr>
        <w:t>4</w:t>
      </w:r>
      <w:r w:rsidRPr="00D901A7">
        <w:rPr>
          <w:b/>
          <w:bCs/>
          <w:sz w:val="20"/>
          <w:szCs w:val="20"/>
        </w:rPr>
        <w:t>:00 местного времени.</w:t>
      </w:r>
    </w:p>
    <w:p w:rsidR="00BE2293" w:rsidRDefault="00BE2293" w:rsidP="00D33E4F">
      <w:pPr>
        <w:tabs>
          <w:tab w:val="left" w:pos="540"/>
        </w:tabs>
        <w:spacing w:before="240"/>
        <w:ind w:left="539" w:hanging="539"/>
        <w:jc w:val="both"/>
        <w:rPr>
          <w:b/>
          <w:bCs/>
          <w:sz w:val="20"/>
          <w:szCs w:val="20"/>
        </w:rPr>
      </w:pPr>
      <w:r w:rsidRPr="00BE2293">
        <w:rPr>
          <w:b/>
          <w:sz w:val="20"/>
          <w:szCs w:val="20"/>
        </w:rPr>
        <w:t>1.</w:t>
      </w:r>
      <w:r w:rsidR="00D33E4F" w:rsidRPr="000C4BED">
        <w:rPr>
          <w:b/>
          <w:bCs/>
          <w:sz w:val="20"/>
          <w:szCs w:val="20"/>
        </w:rPr>
        <w:t>Информа</w:t>
      </w:r>
      <w:r w:rsidR="00D33E4F">
        <w:rPr>
          <w:b/>
          <w:bCs/>
          <w:sz w:val="20"/>
          <w:szCs w:val="20"/>
        </w:rPr>
        <w:t xml:space="preserve">ция о наличии кворума по вопросам № 1 </w:t>
      </w:r>
      <w:r w:rsidR="00D33E4F" w:rsidRPr="000C4BED">
        <w:rPr>
          <w:b/>
          <w:bCs/>
          <w:sz w:val="20"/>
          <w:szCs w:val="20"/>
        </w:rPr>
        <w:t xml:space="preserve"> повестки дня:</w:t>
      </w:r>
    </w:p>
    <w:tbl>
      <w:tblPr>
        <w:tblStyle w:val="aff"/>
        <w:tblW w:w="0" w:type="auto"/>
        <w:tblLook w:val="04A0" w:firstRow="1" w:lastRow="0" w:firstColumn="1" w:lastColumn="0" w:noHBand="0" w:noVBand="1"/>
      </w:tblPr>
      <w:tblGrid>
        <w:gridCol w:w="7487"/>
        <w:gridCol w:w="2083"/>
      </w:tblGrid>
      <w:tr w:rsidR="00BE2293" w:rsidRPr="00CA5167" w:rsidTr="00BE2293">
        <w:tc>
          <w:tcPr>
            <w:tcW w:w="7487" w:type="dxa"/>
          </w:tcPr>
          <w:p w:rsidR="00BE2293" w:rsidRDefault="00BE2293" w:rsidP="003511F0">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tcPr>
          <w:p w:rsidR="00BE2293" w:rsidRDefault="00BE2293" w:rsidP="003511F0">
            <w:pPr>
              <w:spacing w:before="40" w:after="40"/>
              <w:jc w:val="right"/>
              <w:rPr>
                <w:sz w:val="20"/>
                <w:szCs w:val="20"/>
                <w:lang w:val="en-US"/>
              </w:rPr>
            </w:pPr>
            <w:r>
              <w:rPr>
                <w:sz w:val="20"/>
                <w:szCs w:val="20"/>
                <w:lang w:val="en-US"/>
              </w:rPr>
              <w:t>6 104</w:t>
            </w:r>
          </w:p>
          <w:p w:rsidR="00BE2293" w:rsidRPr="00E52EBF" w:rsidRDefault="00BE2293" w:rsidP="003511F0">
            <w:pPr>
              <w:spacing w:before="40" w:after="40"/>
              <w:jc w:val="right"/>
              <w:rPr>
                <w:sz w:val="20"/>
                <w:szCs w:val="20"/>
                <w:lang w:val="en-US"/>
              </w:rPr>
            </w:pPr>
          </w:p>
        </w:tc>
      </w:tr>
      <w:tr w:rsidR="00BE2293" w:rsidRPr="00CA5167" w:rsidTr="00BE2293">
        <w:tc>
          <w:tcPr>
            <w:tcW w:w="7487" w:type="dxa"/>
          </w:tcPr>
          <w:p w:rsidR="00BE2293" w:rsidRDefault="00BE2293" w:rsidP="003511F0">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tcPr>
          <w:p w:rsidR="00BE2293" w:rsidRDefault="00BE2293" w:rsidP="003511F0">
            <w:pPr>
              <w:spacing w:before="40" w:after="40"/>
              <w:jc w:val="right"/>
              <w:rPr>
                <w:sz w:val="20"/>
                <w:szCs w:val="20"/>
                <w:lang w:val="en-US"/>
              </w:rPr>
            </w:pPr>
            <w:r>
              <w:rPr>
                <w:sz w:val="20"/>
                <w:szCs w:val="20"/>
                <w:lang w:val="en-US"/>
              </w:rPr>
              <w:t>6 104</w:t>
            </w:r>
          </w:p>
          <w:p w:rsidR="00BE2293" w:rsidRPr="00E52EBF" w:rsidRDefault="00BE2293" w:rsidP="003511F0">
            <w:pPr>
              <w:spacing w:before="40" w:after="40"/>
              <w:jc w:val="right"/>
              <w:rPr>
                <w:sz w:val="20"/>
                <w:szCs w:val="20"/>
                <w:lang w:val="en-US"/>
              </w:rPr>
            </w:pPr>
          </w:p>
        </w:tc>
      </w:tr>
      <w:tr w:rsidR="00BE2293" w:rsidRPr="00CA5167" w:rsidTr="00BE2293">
        <w:tc>
          <w:tcPr>
            <w:tcW w:w="7487" w:type="dxa"/>
          </w:tcPr>
          <w:p w:rsidR="00BE2293" w:rsidRDefault="00BE2293" w:rsidP="003511F0">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tcPr>
          <w:p w:rsidR="00BE2293" w:rsidRDefault="00BE2293" w:rsidP="003511F0">
            <w:pPr>
              <w:spacing w:before="40" w:after="40"/>
              <w:jc w:val="right"/>
              <w:rPr>
                <w:sz w:val="20"/>
                <w:szCs w:val="20"/>
                <w:lang w:val="en-US"/>
              </w:rPr>
            </w:pPr>
            <w:r>
              <w:rPr>
                <w:sz w:val="20"/>
                <w:szCs w:val="20"/>
                <w:lang w:val="en-US"/>
              </w:rPr>
              <w:t>5 493</w:t>
            </w:r>
          </w:p>
          <w:p w:rsidR="00BE2293" w:rsidRPr="00E52EBF" w:rsidRDefault="00BE2293" w:rsidP="003511F0">
            <w:pPr>
              <w:spacing w:before="40" w:after="40"/>
              <w:jc w:val="right"/>
              <w:rPr>
                <w:sz w:val="20"/>
                <w:szCs w:val="20"/>
                <w:lang w:val="en-US"/>
              </w:rPr>
            </w:pPr>
          </w:p>
        </w:tc>
      </w:tr>
      <w:tr w:rsidR="00BE2293" w:rsidRPr="0090527B" w:rsidTr="00BE2293">
        <w:tc>
          <w:tcPr>
            <w:tcW w:w="7487" w:type="dxa"/>
          </w:tcPr>
          <w:p w:rsidR="00BE2293" w:rsidRPr="0090527B" w:rsidRDefault="00BE2293" w:rsidP="003511F0">
            <w:pPr>
              <w:spacing w:before="40" w:after="40"/>
              <w:rPr>
                <w:b/>
                <w:sz w:val="20"/>
                <w:szCs w:val="20"/>
              </w:rPr>
            </w:pPr>
            <w:r w:rsidRPr="0090527B">
              <w:rPr>
                <w:b/>
                <w:sz w:val="20"/>
                <w:szCs w:val="20"/>
              </w:rPr>
              <w:t>Наличие кворума:</w:t>
            </w:r>
          </w:p>
        </w:tc>
        <w:tc>
          <w:tcPr>
            <w:tcW w:w="2083" w:type="dxa"/>
          </w:tcPr>
          <w:p w:rsidR="00BE2293" w:rsidRPr="0090527B" w:rsidRDefault="00BE2293" w:rsidP="003511F0">
            <w:pPr>
              <w:spacing w:before="40" w:after="40"/>
              <w:jc w:val="right"/>
              <w:rPr>
                <w:b/>
                <w:sz w:val="20"/>
                <w:szCs w:val="20"/>
                <w:lang w:val="en-US"/>
              </w:rPr>
            </w:pPr>
            <w:r w:rsidRPr="0090527B">
              <w:rPr>
                <w:b/>
                <w:sz w:val="20"/>
                <w:szCs w:val="20"/>
                <w:lang w:val="en-US"/>
              </w:rPr>
              <w:t>есть (89,99%)</w:t>
            </w:r>
          </w:p>
        </w:tc>
      </w:tr>
    </w:tbl>
    <w:p w:rsidR="00D33E4F" w:rsidRPr="00BE2293" w:rsidRDefault="00BE2293" w:rsidP="00BE2293">
      <w:pPr>
        <w:tabs>
          <w:tab w:val="left" w:pos="540"/>
        </w:tabs>
        <w:spacing w:before="240"/>
        <w:jc w:val="both"/>
        <w:rPr>
          <w:b/>
          <w:bCs/>
          <w:sz w:val="20"/>
          <w:szCs w:val="20"/>
        </w:rPr>
      </w:pPr>
      <w:r>
        <w:rPr>
          <w:b/>
          <w:bCs/>
          <w:sz w:val="20"/>
          <w:szCs w:val="20"/>
        </w:rPr>
        <w:t xml:space="preserve">2. </w:t>
      </w:r>
      <w:r w:rsidR="00D33E4F" w:rsidRPr="00BE2293">
        <w:rPr>
          <w:b/>
          <w:bCs/>
          <w:sz w:val="20"/>
          <w:szCs w:val="20"/>
        </w:rPr>
        <w:t>Информация о наличии кворума по вопросу №</w:t>
      </w:r>
      <w:r w:rsidR="000F5148" w:rsidRPr="00BE2293">
        <w:rPr>
          <w:b/>
          <w:bCs/>
          <w:sz w:val="20"/>
          <w:szCs w:val="20"/>
        </w:rPr>
        <w:t>2</w:t>
      </w:r>
      <w:r w:rsidR="00D33E4F" w:rsidRPr="00BE2293">
        <w:rPr>
          <w:b/>
          <w:bCs/>
          <w:sz w:val="20"/>
          <w:szCs w:val="20"/>
        </w:rPr>
        <w:t xml:space="preserve"> повестки дня:</w:t>
      </w:r>
    </w:p>
    <w:tbl>
      <w:tblPr>
        <w:tblStyle w:val="aff"/>
        <w:tblW w:w="0" w:type="auto"/>
        <w:tblLook w:val="01E0" w:firstRow="1" w:lastRow="1" w:firstColumn="1" w:lastColumn="1" w:noHBand="0" w:noVBand="0"/>
      </w:tblPr>
      <w:tblGrid>
        <w:gridCol w:w="7487"/>
        <w:gridCol w:w="2083"/>
      </w:tblGrid>
      <w:tr w:rsidR="00BE2293" w:rsidRPr="00CA5167" w:rsidTr="00872019">
        <w:trPr>
          <w:cantSplit/>
        </w:trPr>
        <w:tc>
          <w:tcPr>
            <w:tcW w:w="7487" w:type="dxa"/>
          </w:tcPr>
          <w:p w:rsidR="00BE2293" w:rsidRPr="00BE2293" w:rsidRDefault="00BE2293" w:rsidP="00BE2293">
            <w:pPr>
              <w:spacing w:before="40" w:after="40"/>
              <w:jc w:val="both"/>
              <w:rPr>
                <w:sz w:val="20"/>
                <w:szCs w:val="20"/>
              </w:rPr>
            </w:pPr>
            <w:r w:rsidRPr="00BE2293">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BE2293" w:rsidRDefault="00BE2293" w:rsidP="00872019">
            <w:pPr>
              <w:spacing w:before="40" w:after="40"/>
              <w:jc w:val="right"/>
              <w:rPr>
                <w:sz w:val="20"/>
                <w:szCs w:val="20"/>
                <w:lang w:val="en-US"/>
              </w:rPr>
            </w:pPr>
            <w:r>
              <w:rPr>
                <w:sz w:val="20"/>
                <w:szCs w:val="20"/>
                <w:lang w:val="en-US"/>
              </w:rPr>
              <w:t>6 104</w:t>
            </w:r>
          </w:p>
          <w:p w:rsidR="00BE2293" w:rsidRPr="00E52EBF" w:rsidRDefault="00BE2293" w:rsidP="00872019">
            <w:pPr>
              <w:spacing w:before="40" w:after="40"/>
              <w:jc w:val="right"/>
              <w:rPr>
                <w:sz w:val="20"/>
                <w:szCs w:val="20"/>
                <w:lang w:val="en-US"/>
              </w:rPr>
            </w:pPr>
          </w:p>
        </w:tc>
      </w:tr>
      <w:tr w:rsidR="00BE2293" w:rsidRPr="00CA5167" w:rsidTr="00872019">
        <w:trPr>
          <w:cantSplit/>
        </w:trPr>
        <w:tc>
          <w:tcPr>
            <w:tcW w:w="7487" w:type="dxa"/>
          </w:tcPr>
          <w:p w:rsidR="00BE2293" w:rsidRDefault="00BE2293" w:rsidP="00872019">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BE2293" w:rsidRDefault="00BE2293" w:rsidP="00872019">
            <w:pPr>
              <w:spacing w:before="40" w:after="40"/>
              <w:jc w:val="right"/>
              <w:rPr>
                <w:sz w:val="20"/>
                <w:szCs w:val="20"/>
                <w:lang w:val="en-US"/>
              </w:rPr>
            </w:pPr>
            <w:r>
              <w:rPr>
                <w:sz w:val="20"/>
                <w:szCs w:val="20"/>
                <w:lang w:val="en-US"/>
              </w:rPr>
              <w:t>6 104</w:t>
            </w:r>
          </w:p>
          <w:p w:rsidR="00BE2293" w:rsidRPr="00E52EBF" w:rsidRDefault="00BE2293" w:rsidP="00872019">
            <w:pPr>
              <w:spacing w:before="40" w:after="40"/>
              <w:jc w:val="right"/>
              <w:rPr>
                <w:sz w:val="20"/>
                <w:szCs w:val="20"/>
                <w:lang w:val="en-US"/>
              </w:rPr>
            </w:pPr>
          </w:p>
        </w:tc>
      </w:tr>
      <w:tr w:rsidR="00BE2293" w:rsidRPr="00CA5167" w:rsidTr="00872019">
        <w:trPr>
          <w:cantSplit/>
        </w:trPr>
        <w:tc>
          <w:tcPr>
            <w:tcW w:w="7487" w:type="dxa"/>
          </w:tcPr>
          <w:p w:rsidR="00BE2293" w:rsidRDefault="00BE2293" w:rsidP="00872019">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BE2293" w:rsidRDefault="00BE2293" w:rsidP="00872019">
            <w:pPr>
              <w:spacing w:before="40" w:after="40"/>
              <w:jc w:val="right"/>
              <w:rPr>
                <w:sz w:val="20"/>
                <w:szCs w:val="20"/>
                <w:lang w:val="en-US"/>
              </w:rPr>
            </w:pPr>
            <w:r>
              <w:rPr>
                <w:sz w:val="20"/>
                <w:szCs w:val="20"/>
                <w:lang w:val="en-US"/>
              </w:rPr>
              <w:t>5 493</w:t>
            </w:r>
          </w:p>
          <w:p w:rsidR="00BE2293" w:rsidRPr="00E52EBF" w:rsidRDefault="00BE2293" w:rsidP="00872019">
            <w:pPr>
              <w:spacing w:before="40" w:after="40"/>
              <w:jc w:val="right"/>
              <w:rPr>
                <w:sz w:val="20"/>
                <w:szCs w:val="20"/>
                <w:lang w:val="en-US"/>
              </w:rPr>
            </w:pPr>
          </w:p>
        </w:tc>
      </w:tr>
      <w:tr w:rsidR="00BE2293" w:rsidRPr="0090527B" w:rsidTr="00872019">
        <w:trPr>
          <w:cantSplit/>
        </w:trPr>
        <w:tc>
          <w:tcPr>
            <w:tcW w:w="7487" w:type="dxa"/>
          </w:tcPr>
          <w:p w:rsidR="00BE2293" w:rsidRPr="0090527B" w:rsidRDefault="00BE2293" w:rsidP="00872019">
            <w:pPr>
              <w:spacing w:before="40" w:after="40"/>
              <w:rPr>
                <w:b/>
                <w:sz w:val="20"/>
                <w:szCs w:val="20"/>
              </w:rPr>
            </w:pPr>
            <w:r w:rsidRPr="0090527B">
              <w:rPr>
                <w:b/>
                <w:sz w:val="20"/>
                <w:szCs w:val="20"/>
              </w:rPr>
              <w:t>Наличие кворума:</w:t>
            </w:r>
          </w:p>
        </w:tc>
        <w:tc>
          <w:tcPr>
            <w:tcW w:w="2083" w:type="dxa"/>
            <w:vAlign w:val="bottom"/>
          </w:tcPr>
          <w:p w:rsidR="00BE2293" w:rsidRPr="0090527B" w:rsidRDefault="00BE2293" w:rsidP="00872019">
            <w:pPr>
              <w:spacing w:before="40" w:after="40"/>
              <w:jc w:val="right"/>
              <w:rPr>
                <w:b/>
                <w:sz w:val="20"/>
                <w:szCs w:val="20"/>
                <w:lang w:val="en-US"/>
              </w:rPr>
            </w:pPr>
            <w:r w:rsidRPr="0090527B">
              <w:rPr>
                <w:b/>
                <w:sz w:val="20"/>
                <w:szCs w:val="20"/>
                <w:lang w:val="en-US"/>
              </w:rPr>
              <w:t>есть (89,99%)</w:t>
            </w:r>
          </w:p>
        </w:tc>
      </w:tr>
    </w:tbl>
    <w:p w:rsidR="00BE2293" w:rsidRPr="000C4BED" w:rsidRDefault="00BE2293" w:rsidP="00BE2293">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
        <w:tblW w:w="0" w:type="auto"/>
        <w:tblLook w:val="01E0" w:firstRow="1" w:lastRow="1" w:firstColumn="1" w:lastColumn="1" w:noHBand="0" w:noVBand="0"/>
      </w:tblPr>
      <w:tblGrid>
        <w:gridCol w:w="7487"/>
        <w:gridCol w:w="2083"/>
      </w:tblGrid>
      <w:tr w:rsidR="00BE2293" w:rsidRPr="00CA5167" w:rsidTr="00872019">
        <w:trPr>
          <w:cantSplit/>
        </w:trPr>
        <w:tc>
          <w:tcPr>
            <w:tcW w:w="7487" w:type="dxa"/>
          </w:tcPr>
          <w:p w:rsidR="00BE2293" w:rsidRPr="009A02FF" w:rsidRDefault="00BE2293" w:rsidP="00872019">
            <w:pPr>
              <w:keepNext/>
              <w:spacing w:before="40" w:after="40"/>
              <w:jc w:val="both"/>
              <w:rPr>
                <w:sz w:val="20"/>
                <w:szCs w:val="20"/>
              </w:rPr>
            </w:pPr>
            <w:r w:rsidRPr="009A02FF">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BE2293" w:rsidRPr="007A68D1" w:rsidRDefault="00BE2293" w:rsidP="00872019">
            <w:pPr>
              <w:spacing w:before="40" w:after="40"/>
              <w:jc w:val="right"/>
              <w:rPr>
                <w:sz w:val="20"/>
                <w:szCs w:val="20"/>
                <w:lang w:val="en-US"/>
              </w:rPr>
            </w:pPr>
            <w:r w:rsidRPr="007A68D1">
              <w:rPr>
                <w:sz w:val="20"/>
                <w:szCs w:val="20"/>
                <w:lang w:val="en-US"/>
              </w:rPr>
              <w:t>2 440</w:t>
            </w:r>
          </w:p>
          <w:p w:rsidR="00BE2293" w:rsidRPr="00E52EBF" w:rsidRDefault="00BE2293" w:rsidP="00872019">
            <w:pPr>
              <w:keepNext/>
              <w:spacing w:before="40" w:after="40"/>
              <w:jc w:val="right"/>
              <w:rPr>
                <w:sz w:val="20"/>
                <w:szCs w:val="20"/>
                <w:lang w:val="en-US"/>
              </w:rPr>
            </w:pPr>
          </w:p>
        </w:tc>
      </w:tr>
    </w:tbl>
    <w:p w:rsidR="000F5148" w:rsidRPr="005F3AE5" w:rsidRDefault="000F5148" w:rsidP="00FA208B">
      <w:pPr>
        <w:widowControl w:val="0"/>
        <w:autoSpaceDE w:val="0"/>
        <w:autoSpaceDN w:val="0"/>
        <w:adjustRightInd w:val="0"/>
        <w:ind w:left="284"/>
        <w:jc w:val="both"/>
        <w:rPr>
          <w:b/>
          <w:sz w:val="20"/>
          <w:szCs w:val="20"/>
          <w:u w:val="single"/>
        </w:rPr>
      </w:pPr>
    </w:p>
    <w:p w:rsidR="008A547D" w:rsidRPr="005F3AE5" w:rsidRDefault="008A547D" w:rsidP="008A547D">
      <w:pPr>
        <w:widowControl w:val="0"/>
        <w:autoSpaceDE w:val="0"/>
        <w:autoSpaceDN w:val="0"/>
        <w:adjustRightInd w:val="0"/>
        <w:ind w:left="284"/>
        <w:jc w:val="both"/>
        <w:rPr>
          <w:sz w:val="20"/>
          <w:szCs w:val="20"/>
        </w:rPr>
      </w:pPr>
      <w:r w:rsidRPr="005F3AE5">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5F3AE5" w:rsidRDefault="008A547D" w:rsidP="008A547D">
      <w:pPr>
        <w:widowControl w:val="0"/>
        <w:autoSpaceDE w:val="0"/>
        <w:autoSpaceDN w:val="0"/>
        <w:adjustRightInd w:val="0"/>
        <w:ind w:left="284"/>
        <w:jc w:val="both"/>
        <w:rPr>
          <w:sz w:val="20"/>
          <w:szCs w:val="20"/>
        </w:rPr>
      </w:pPr>
      <w:r w:rsidRPr="005F3AE5">
        <w:rPr>
          <w:b/>
          <w:sz w:val="20"/>
          <w:szCs w:val="20"/>
        </w:rPr>
        <w:t>Вопросы №</w:t>
      </w:r>
      <w:r w:rsidR="00D33E4F">
        <w:rPr>
          <w:b/>
          <w:bCs/>
          <w:sz w:val="20"/>
          <w:szCs w:val="20"/>
        </w:rPr>
        <w:t>1</w:t>
      </w:r>
      <w:r w:rsidRPr="005F3AE5">
        <w:rPr>
          <w:b/>
          <w:sz w:val="20"/>
          <w:szCs w:val="20"/>
        </w:rPr>
        <w:t>:</w:t>
      </w:r>
      <w:r w:rsidRPr="005F3AE5">
        <w:rPr>
          <w:sz w:val="20"/>
          <w:szCs w:val="20"/>
        </w:rPr>
        <w:t xml:space="preserve">  "за" (от числа лиц принявших участие в общем собрании, по данному вопросу повестки дня) – </w:t>
      </w:r>
      <w:r w:rsidR="00BE2293">
        <w:rPr>
          <w:sz w:val="20"/>
          <w:szCs w:val="20"/>
        </w:rPr>
        <w:t>5 493</w:t>
      </w:r>
      <w:r w:rsidRPr="005F3AE5">
        <w:rPr>
          <w:sz w:val="20"/>
          <w:szCs w:val="20"/>
        </w:rPr>
        <w:t xml:space="preserve"> голосов (100%). </w:t>
      </w:r>
    </w:p>
    <w:p w:rsidR="000F5148" w:rsidRPr="005F3AE5" w:rsidRDefault="000F5148" w:rsidP="000F5148">
      <w:pPr>
        <w:widowControl w:val="0"/>
        <w:autoSpaceDE w:val="0"/>
        <w:autoSpaceDN w:val="0"/>
        <w:adjustRightInd w:val="0"/>
        <w:ind w:left="284"/>
        <w:jc w:val="both"/>
        <w:rPr>
          <w:sz w:val="20"/>
          <w:szCs w:val="20"/>
        </w:rPr>
      </w:pPr>
      <w:r w:rsidRPr="005F3AE5">
        <w:rPr>
          <w:b/>
          <w:sz w:val="20"/>
          <w:szCs w:val="20"/>
        </w:rPr>
        <w:t>Вопросы №</w:t>
      </w:r>
      <w:r>
        <w:rPr>
          <w:b/>
          <w:bCs/>
          <w:sz w:val="20"/>
          <w:szCs w:val="20"/>
        </w:rPr>
        <w:t>2</w:t>
      </w:r>
      <w:r w:rsidRPr="005F3AE5">
        <w:rPr>
          <w:b/>
          <w:sz w:val="20"/>
          <w:szCs w:val="20"/>
        </w:rPr>
        <w:t>:</w:t>
      </w:r>
      <w:r w:rsidRPr="005F3AE5">
        <w:rPr>
          <w:sz w:val="20"/>
          <w:szCs w:val="20"/>
        </w:rPr>
        <w:t xml:space="preserve">  "за" (от числа лиц принявших участие в общем собрании, по данному вопросу повестки дня) – </w:t>
      </w:r>
      <w:r w:rsidR="00BE2293">
        <w:rPr>
          <w:sz w:val="20"/>
          <w:szCs w:val="20"/>
        </w:rPr>
        <w:t>5 493</w:t>
      </w:r>
      <w:r w:rsidRPr="005F3AE5">
        <w:rPr>
          <w:sz w:val="20"/>
          <w:szCs w:val="20"/>
        </w:rPr>
        <w:t xml:space="preserve"> голосов (100%) и  "за" (от числа лиц не заинтересованные в совершении обществом сделки, принявших участие в общем собрании) – </w:t>
      </w:r>
      <w:r>
        <w:rPr>
          <w:sz w:val="20"/>
          <w:szCs w:val="20"/>
        </w:rPr>
        <w:t>2 440</w:t>
      </w:r>
      <w:r w:rsidRPr="005F3AE5">
        <w:rPr>
          <w:sz w:val="20"/>
          <w:szCs w:val="20"/>
        </w:rPr>
        <w:t xml:space="preserve"> голосов (100%). </w:t>
      </w:r>
    </w:p>
    <w:p w:rsidR="000F5148" w:rsidRDefault="000F5148" w:rsidP="000F5148">
      <w:pPr>
        <w:widowControl w:val="0"/>
        <w:autoSpaceDE w:val="0"/>
        <w:autoSpaceDN w:val="0"/>
        <w:adjustRightInd w:val="0"/>
        <w:ind w:left="284"/>
        <w:jc w:val="both"/>
        <w:rPr>
          <w:b/>
          <w:sz w:val="20"/>
          <w:szCs w:val="20"/>
          <w:u w:val="single"/>
        </w:rPr>
      </w:pPr>
    </w:p>
    <w:p w:rsidR="000F5148" w:rsidRPr="005F3AE5" w:rsidRDefault="000F5148" w:rsidP="00FA208B">
      <w:pPr>
        <w:widowControl w:val="0"/>
        <w:autoSpaceDE w:val="0"/>
        <w:autoSpaceDN w:val="0"/>
        <w:adjustRightInd w:val="0"/>
        <w:ind w:left="284"/>
        <w:jc w:val="both"/>
        <w:rPr>
          <w:b/>
          <w:sz w:val="20"/>
          <w:szCs w:val="20"/>
          <w:u w:val="single"/>
        </w:rPr>
      </w:pPr>
    </w:p>
    <w:p w:rsidR="00FA208B" w:rsidRPr="005F3AE5" w:rsidRDefault="00FA208B" w:rsidP="00FA208B">
      <w:pPr>
        <w:widowControl w:val="0"/>
        <w:autoSpaceDE w:val="0"/>
        <w:autoSpaceDN w:val="0"/>
        <w:adjustRightInd w:val="0"/>
        <w:ind w:left="284"/>
        <w:jc w:val="both"/>
        <w:rPr>
          <w:b/>
          <w:sz w:val="20"/>
          <w:szCs w:val="20"/>
          <w:u w:val="single"/>
        </w:rPr>
      </w:pPr>
      <w:r w:rsidRPr="005F3AE5">
        <w:rPr>
          <w:b/>
          <w:sz w:val="20"/>
          <w:szCs w:val="20"/>
          <w:u w:val="single"/>
        </w:rPr>
        <w:t>Решения, принятые по вопросам повестки дня:</w:t>
      </w:r>
    </w:p>
    <w:p w:rsidR="00FA208B" w:rsidRPr="000F5148" w:rsidRDefault="000F5148" w:rsidP="00BE2293">
      <w:pPr>
        <w:adjustRightInd w:val="0"/>
        <w:jc w:val="both"/>
        <w:rPr>
          <w:b/>
          <w:bCs/>
          <w:sz w:val="20"/>
          <w:szCs w:val="20"/>
        </w:rPr>
      </w:pPr>
      <w:r w:rsidRPr="000F5148">
        <w:rPr>
          <w:b/>
          <w:bCs/>
          <w:sz w:val="20"/>
          <w:szCs w:val="20"/>
        </w:rPr>
        <w:t>По первому вопросу повестки дня принято решение:</w:t>
      </w:r>
      <w:r w:rsidR="00FA208B" w:rsidRPr="000F5148">
        <w:rPr>
          <w:b/>
          <w:bCs/>
          <w:sz w:val="20"/>
          <w:szCs w:val="20"/>
        </w:rPr>
        <w:t xml:space="preserve"> </w:t>
      </w:r>
    </w:p>
    <w:p w:rsidR="000F5148" w:rsidRPr="009B791E" w:rsidRDefault="000F5148" w:rsidP="000F5148">
      <w:pPr>
        <w:rPr>
          <w:vanish/>
          <w:sz w:val="20"/>
          <w:szCs w:val="20"/>
        </w:rPr>
      </w:pPr>
    </w:p>
    <w:p w:rsidR="000F5148" w:rsidRPr="005B7C4E" w:rsidRDefault="000F5148" w:rsidP="000F5148">
      <w:pPr>
        <w:rPr>
          <w:vanish/>
          <w:sz w:val="18"/>
          <w:szCs w:val="18"/>
        </w:rPr>
      </w:pPr>
    </w:p>
    <w:p w:rsidR="000F5148" w:rsidRPr="009B791E" w:rsidRDefault="000F5148" w:rsidP="000F5148">
      <w:pPr>
        <w:keepNext/>
        <w:keepLines/>
        <w:jc w:val="right"/>
        <w:rPr>
          <w:b/>
          <w:sz w:val="20"/>
          <w:szCs w:val="20"/>
          <w:highlight w:val="cyan"/>
        </w:rPr>
      </w:pPr>
    </w:p>
    <w:p w:rsidR="00BE2293" w:rsidRPr="005347CF" w:rsidRDefault="00BE2293" w:rsidP="00BE2293">
      <w:pPr>
        <w:pStyle w:val="a6"/>
        <w:ind w:left="0" w:firstLine="851"/>
        <w:jc w:val="both"/>
        <w:rPr>
          <w:bCs/>
          <w:sz w:val="19"/>
          <w:szCs w:val="19"/>
        </w:rPr>
      </w:pPr>
      <w:r w:rsidRPr="005347CF">
        <w:rPr>
          <w:bCs/>
          <w:sz w:val="19"/>
          <w:szCs w:val="19"/>
        </w:rPr>
        <w:t xml:space="preserve">На основании заключения, утвержденного Советом директоров АО «Рассвет» (Протокол заседания совета директоров АО «Рассвет» №113/М от 29.10.2020 г.) одобрить  крупную сделку - заключение между </w:t>
      </w:r>
      <w:r w:rsidRPr="005347CF">
        <w:rPr>
          <w:b/>
          <w:sz w:val="19"/>
          <w:szCs w:val="19"/>
        </w:rPr>
        <w:t xml:space="preserve">Акционерным </w:t>
      </w:r>
      <w:r w:rsidRPr="005347CF">
        <w:rPr>
          <w:b/>
          <w:sz w:val="19"/>
          <w:szCs w:val="19"/>
        </w:rPr>
        <w:lastRenderedPageBreak/>
        <w:t xml:space="preserve">обществом «Рассвет» </w:t>
      </w:r>
      <w:r w:rsidRPr="005347CF">
        <w:rPr>
          <w:sz w:val="19"/>
          <w:szCs w:val="19"/>
        </w:rPr>
        <w:t>(ОГРН 1026200702989, ИНН 6215000717, адрес: Рязанская область, Рязанский район, с. Екимовка, д.86)</w:t>
      </w:r>
      <w:r w:rsidRPr="005347CF">
        <w:rPr>
          <w:bCs/>
          <w:sz w:val="19"/>
          <w:szCs w:val="19"/>
        </w:rPr>
        <w:t xml:space="preserve"> (далее - Заемщик) и Публичным акционерным обществом «Сбербанк России» (ОГРН 1027700132195, ИНН 7707083893, местонахождение: 117997, г. Москва, ул. Вавилова, дом 19)  (далее - Кредитор) кредитных сделок на нижеприведенных условиях:</w:t>
      </w:r>
    </w:p>
    <w:p w:rsidR="00BE2293" w:rsidRPr="005347CF" w:rsidRDefault="00BE2293" w:rsidP="00BE2293">
      <w:pPr>
        <w:rPr>
          <w:sz w:val="19"/>
          <w:szCs w:val="19"/>
        </w:rPr>
      </w:pPr>
    </w:p>
    <w:p w:rsidR="00BE2293" w:rsidRPr="005347CF" w:rsidRDefault="00BE2293" w:rsidP="00BE2293">
      <w:pPr>
        <w:pStyle w:val="a8"/>
        <w:tabs>
          <w:tab w:val="left" w:pos="2041"/>
        </w:tabs>
        <w:spacing w:before="0" w:after="0"/>
        <w:jc w:val="center"/>
        <w:rPr>
          <w:rFonts w:ascii="Times New Roman" w:hAnsi="Times New Roman"/>
          <w:b/>
          <w:sz w:val="19"/>
          <w:szCs w:val="19"/>
        </w:rPr>
      </w:pPr>
      <w:r w:rsidRPr="005347CF">
        <w:rPr>
          <w:rFonts w:ascii="Times New Roman" w:hAnsi="Times New Roman"/>
          <w:b/>
          <w:sz w:val="19"/>
          <w:szCs w:val="19"/>
        </w:rPr>
        <w:t>Условия заключения кредитных сделок АО «Рассвет»  с ПАО Сбербанк</w:t>
      </w:r>
    </w:p>
    <w:p w:rsidR="00BE2293" w:rsidRPr="005347CF" w:rsidRDefault="00BE2293" w:rsidP="00BE2293">
      <w:pPr>
        <w:pStyle w:val="a8"/>
        <w:tabs>
          <w:tab w:val="left" w:pos="2041"/>
        </w:tabs>
        <w:spacing w:before="0" w:after="0"/>
        <w:jc w:val="center"/>
        <w:rPr>
          <w:rFonts w:ascii="Times New Roman" w:hAnsi="Times New Roman"/>
          <w:b/>
          <w:sz w:val="19"/>
          <w:szCs w:val="19"/>
        </w:rPr>
      </w:pP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6"/>
        <w:gridCol w:w="1459"/>
        <w:gridCol w:w="1560"/>
        <w:gridCol w:w="1701"/>
        <w:gridCol w:w="1559"/>
      </w:tblGrid>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1. Вид сделки</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rPr>
                <w:rFonts w:ascii="Times New Roman" w:hAnsi="Times New Roman"/>
                <w:b/>
                <w:bCs/>
                <w:i/>
                <w:iCs/>
                <w:sz w:val="19"/>
                <w:szCs w:val="19"/>
              </w:rPr>
            </w:pPr>
            <w:r w:rsidRPr="005347CF">
              <w:rPr>
                <w:rFonts w:ascii="Times New Roman" w:hAnsi="Times New Roman"/>
                <w:iCs/>
                <w:sz w:val="19"/>
                <w:szCs w:val="19"/>
              </w:rPr>
              <w:t>Генеральное соглашение об открытии возобновляемой рамочной кредитной линии (далее - Соглашение), в рамках которого заключаются отдельные Договоры об открытии возобновляемой кредитной линии (далее - Договоры ВКЛ)</w:t>
            </w:r>
          </w:p>
        </w:tc>
      </w:tr>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2. Заемщик</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iCs/>
                <w:sz w:val="19"/>
                <w:szCs w:val="19"/>
              </w:rPr>
            </w:pPr>
            <w:r w:rsidRPr="005347CF">
              <w:rPr>
                <w:rFonts w:ascii="Times New Roman" w:hAnsi="Times New Roman"/>
                <w:iCs/>
                <w:sz w:val="19"/>
                <w:szCs w:val="19"/>
              </w:rPr>
              <w:t>АО «Рассвет»</w:t>
            </w:r>
          </w:p>
        </w:tc>
      </w:tr>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3. Сумма финансирования</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iCs/>
                <w:sz w:val="19"/>
                <w:szCs w:val="19"/>
              </w:rPr>
            </w:pPr>
            <w:r w:rsidRPr="005347CF">
              <w:rPr>
                <w:rFonts w:ascii="Times New Roman" w:hAnsi="Times New Roman"/>
                <w:iCs/>
                <w:sz w:val="19"/>
                <w:szCs w:val="19"/>
              </w:rPr>
              <w:t xml:space="preserve">В рамках </w:t>
            </w:r>
            <w:r w:rsidRPr="005347CF">
              <w:rPr>
                <w:rFonts w:ascii="Times New Roman" w:hAnsi="Times New Roman"/>
                <w:iCs/>
                <w:sz w:val="19"/>
                <w:szCs w:val="19"/>
                <w:lang w:val="en-US"/>
              </w:rPr>
              <w:t>C</w:t>
            </w:r>
            <w:r w:rsidRPr="005347CF">
              <w:rPr>
                <w:rFonts w:ascii="Times New Roman" w:hAnsi="Times New Roman"/>
                <w:iCs/>
                <w:sz w:val="19"/>
                <w:szCs w:val="19"/>
              </w:rPr>
              <w:t>оглашения - 100 000 000,00 рублей</w:t>
            </w:r>
          </w:p>
          <w:p w:rsidR="00BE2293" w:rsidRPr="005347CF" w:rsidRDefault="00BE2293" w:rsidP="00872019">
            <w:pPr>
              <w:pStyle w:val="a8"/>
              <w:spacing w:before="0" w:after="0"/>
              <w:jc w:val="left"/>
              <w:rPr>
                <w:rFonts w:ascii="Times New Roman" w:hAnsi="Times New Roman"/>
                <w:i/>
                <w:iCs/>
                <w:sz w:val="19"/>
                <w:szCs w:val="19"/>
              </w:rPr>
            </w:pPr>
            <w:r w:rsidRPr="005347CF">
              <w:rPr>
                <w:rFonts w:ascii="Times New Roman" w:hAnsi="Times New Roman"/>
                <w:iCs/>
                <w:sz w:val="19"/>
                <w:szCs w:val="19"/>
              </w:rPr>
              <w:t>По Договорам ВКЛ в рамках Соглашения - 100 000 000,00 рублей</w:t>
            </w:r>
          </w:p>
        </w:tc>
      </w:tr>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4. Лимит максимальной единовременной ссудной задолженности</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sz w:val="19"/>
                <w:szCs w:val="19"/>
              </w:rPr>
            </w:pPr>
            <w:r w:rsidRPr="005347CF">
              <w:rPr>
                <w:rFonts w:ascii="Times New Roman" w:hAnsi="Times New Roman"/>
                <w:sz w:val="19"/>
                <w:szCs w:val="19"/>
              </w:rPr>
              <w:t>100 000 000,00 рублей</w:t>
            </w:r>
          </w:p>
        </w:tc>
      </w:tr>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5. Цель финансирования (целевое назначение кредита)</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rPr>
                <w:rFonts w:ascii="Times New Roman" w:hAnsi="Times New Roman"/>
                <w:snapToGrid w:val="0"/>
                <w:sz w:val="19"/>
                <w:szCs w:val="19"/>
              </w:rPr>
            </w:pPr>
            <w:r w:rsidRPr="005347CF">
              <w:rPr>
                <w:rFonts w:ascii="Times New Roman" w:hAnsi="Times New Roman"/>
                <w:snapToGrid w:val="0"/>
                <w:sz w:val="19"/>
                <w:szCs w:val="19"/>
              </w:rPr>
              <w:t>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BE2293" w:rsidRPr="005347CF" w:rsidRDefault="00BE2293" w:rsidP="00872019">
            <w:pPr>
              <w:pStyle w:val="a8"/>
              <w:spacing w:before="0" w:after="0"/>
              <w:rPr>
                <w:rFonts w:ascii="Times New Roman" w:hAnsi="Times New Roman"/>
                <w:snapToGrid w:val="0"/>
                <w:sz w:val="19"/>
                <w:szCs w:val="19"/>
              </w:rPr>
            </w:pPr>
            <w:r w:rsidRPr="005347CF">
              <w:rPr>
                <w:rFonts w:ascii="Times New Roman" w:hAnsi="Times New Roman"/>
                <w:snapToGrid w:val="0"/>
                <w:sz w:val="19"/>
                <w:szCs w:val="19"/>
              </w:rPr>
              <w:t>Оплата заработной платы (по кредитным договорам (соглашениям), заключенным в 2020 году)</w:t>
            </w:r>
          </w:p>
        </w:tc>
      </w:tr>
      <w:tr w:rsidR="00BE2293" w:rsidRPr="005347CF" w:rsidTr="00872019">
        <w:tc>
          <w:tcPr>
            <w:tcW w:w="3644" w:type="dxa"/>
            <w:gridSpan w:val="2"/>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6. Срок финансирования</w:t>
            </w:r>
          </w:p>
        </w:tc>
        <w:tc>
          <w:tcPr>
            <w:tcW w:w="6279" w:type="dxa"/>
            <w:gridSpan w:val="4"/>
            <w:tcMar>
              <w:top w:w="57" w:type="dxa"/>
              <w:left w:w="85" w:type="dxa"/>
              <w:bottom w:w="57" w:type="dxa"/>
              <w:right w:w="85" w:type="dxa"/>
            </w:tcMar>
          </w:tcPr>
          <w:p w:rsidR="00BE2293" w:rsidRPr="005347CF" w:rsidRDefault="00BE2293" w:rsidP="00872019">
            <w:pPr>
              <w:pStyle w:val="a8"/>
              <w:spacing w:before="0" w:after="0"/>
              <w:rPr>
                <w:rFonts w:ascii="Times New Roman" w:hAnsi="Times New Roman"/>
                <w:sz w:val="19"/>
                <w:szCs w:val="19"/>
              </w:rPr>
            </w:pPr>
            <w:r w:rsidRPr="005347CF">
              <w:rPr>
                <w:rFonts w:ascii="Times New Roman" w:hAnsi="Times New Roman"/>
                <w:iCs/>
                <w:sz w:val="19"/>
                <w:szCs w:val="19"/>
              </w:rPr>
              <w:t>До 36 месяцев</w:t>
            </w:r>
          </w:p>
        </w:tc>
      </w:tr>
      <w:tr w:rsidR="00BE2293" w:rsidRPr="005347CF" w:rsidTr="00872019">
        <w:tc>
          <w:tcPr>
            <w:tcW w:w="3638" w:type="dxa"/>
            <w:vMerge w:val="restart"/>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sz w:val="19"/>
                <w:szCs w:val="19"/>
                <w:highlight w:val="cyan"/>
              </w:rPr>
            </w:pPr>
            <w:r w:rsidRPr="005347CF">
              <w:rPr>
                <w:rFonts w:ascii="Times New Roman" w:hAnsi="Times New Roman"/>
                <w:b/>
                <w:bCs/>
                <w:sz w:val="19"/>
                <w:szCs w:val="19"/>
              </w:rPr>
              <w:t>6.3. График заключения Договоров ВКЛ в рамках Генерального соглашения об открытии ВРКЛ</w:t>
            </w:r>
          </w:p>
        </w:tc>
        <w:tc>
          <w:tcPr>
            <w:tcW w:w="1465" w:type="dxa"/>
            <w:gridSpan w:val="2"/>
            <w:tcMar>
              <w:top w:w="57" w:type="dxa"/>
              <w:left w:w="85" w:type="dxa"/>
              <w:bottom w:w="57" w:type="dxa"/>
              <w:right w:w="85" w:type="dxa"/>
            </w:tcMar>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Вид кредитного продукта в рамках ВРКЛ</w:t>
            </w:r>
          </w:p>
        </w:tc>
        <w:tc>
          <w:tcPr>
            <w:tcW w:w="1560" w:type="dxa"/>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Периоды заключения Договоров ВКЛ</w:t>
            </w:r>
          </w:p>
        </w:tc>
        <w:tc>
          <w:tcPr>
            <w:tcW w:w="1701" w:type="dxa"/>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Максимальный лимит по каждому Договору ВКЛ, руб.</w:t>
            </w:r>
          </w:p>
        </w:tc>
        <w:tc>
          <w:tcPr>
            <w:tcW w:w="1559" w:type="dxa"/>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Максимальный срок действия Договоров ВКЛ</w:t>
            </w:r>
          </w:p>
        </w:tc>
      </w:tr>
      <w:tr w:rsidR="00BE2293" w:rsidRPr="005347CF" w:rsidTr="00872019">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lang w:val="en-US"/>
              </w:rPr>
            </w:pPr>
            <w:r w:rsidRPr="005347CF">
              <w:rPr>
                <w:rFonts w:ascii="Times New Roman" w:hAnsi="Times New Roman"/>
                <w:iCs/>
                <w:sz w:val="19"/>
                <w:szCs w:val="19"/>
              </w:rPr>
              <w:t>Договоры ВКЛ № 1-4</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 xml:space="preserve">Август 2020 - Сентябрь 2020 </w:t>
            </w:r>
          </w:p>
        </w:tc>
        <w:tc>
          <w:tcPr>
            <w:tcW w:w="1701" w:type="dxa"/>
            <w:vMerge w:val="restart"/>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100 000</w:t>
            </w:r>
            <w:r w:rsidRPr="005347CF">
              <w:rPr>
                <w:rFonts w:ascii="Times New Roman" w:hAnsi="Times New Roman"/>
                <w:iCs/>
                <w:sz w:val="19"/>
                <w:szCs w:val="19"/>
                <w:lang w:val="en-US"/>
              </w:rPr>
              <w:t> </w:t>
            </w:r>
            <w:r w:rsidRPr="005347CF">
              <w:rPr>
                <w:rFonts w:ascii="Times New Roman" w:hAnsi="Times New Roman"/>
                <w:iCs/>
                <w:sz w:val="19"/>
                <w:szCs w:val="19"/>
              </w:rPr>
              <w:t>000,00</w:t>
            </w:r>
          </w:p>
        </w:tc>
        <w:tc>
          <w:tcPr>
            <w:tcW w:w="1559" w:type="dxa"/>
            <w:vMerge w:val="restart"/>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До 12 месяцев и не более срока действия Соглашения</w:t>
            </w:r>
          </w:p>
        </w:tc>
      </w:tr>
      <w:tr w:rsidR="00BE2293" w:rsidRPr="005347CF" w:rsidTr="00872019">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Договор ВКЛ № 5-8</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 xml:space="preserve">Октябрь 2020 – Декабрь 2020 </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r w:rsidR="00BE2293" w:rsidRPr="005347CF" w:rsidTr="00872019">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highlight w:val="yellow"/>
                <w:lang w:val="en-US"/>
              </w:rPr>
            </w:pPr>
            <w:r w:rsidRPr="005347CF">
              <w:rPr>
                <w:rFonts w:ascii="Times New Roman" w:hAnsi="Times New Roman"/>
                <w:iCs/>
                <w:sz w:val="19"/>
                <w:szCs w:val="19"/>
              </w:rPr>
              <w:t>Договор ВКЛ № 9-12</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Январь 202</w:t>
            </w:r>
            <w:r w:rsidRPr="005347CF">
              <w:rPr>
                <w:rFonts w:ascii="Times New Roman" w:hAnsi="Times New Roman"/>
                <w:iCs/>
                <w:sz w:val="19"/>
                <w:szCs w:val="19"/>
                <w:lang w:val="en-US"/>
              </w:rPr>
              <w:t>1</w:t>
            </w:r>
            <w:r w:rsidRPr="005347CF">
              <w:rPr>
                <w:rFonts w:ascii="Times New Roman" w:hAnsi="Times New Roman"/>
                <w:iCs/>
                <w:sz w:val="19"/>
                <w:szCs w:val="19"/>
              </w:rPr>
              <w:t xml:space="preserve"> – Март 202</w:t>
            </w:r>
            <w:r w:rsidRPr="005347CF">
              <w:rPr>
                <w:rFonts w:ascii="Times New Roman" w:hAnsi="Times New Roman"/>
                <w:iCs/>
                <w:sz w:val="19"/>
                <w:szCs w:val="19"/>
                <w:lang w:val="en-US"/>
              </w:rPr>
              <w:t>1</w:t>
            </w:r>
            <w:r w:rsidRPr="005347CF">
              <w:rPr>
                <w:rFonts w:ascii="Times New Roman" w:hAnsi="Times New Roman"/>
                <w:iCs/>
                <w:sz w:val="19"/>
                <w:szCs w:val="19"/>
              </w:rPr>
              <w:t xml:space="preserve"> </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r w:rsidR="00BE2293" w:rsidRPr="005347CF" w:rsidTr="00872019">
        <w:trPr>
          <w:trHeight w:val="88"/>
        </w:trPr>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lang w:val="en-US"/>
              </w:rPr>
            </w:pPr>
            <w:r w:rsidRPr="005347CF">
              <w:rPr>
                <w:rFonts w:ascii="Times New Roman" w:hAnsi="Times New Roman"/>
                <w:iCs/>
                <w:sz w:val="19"/>
                <w:szCs w:val="19"/>
              </w:rPr>
              <w:t>Договоры ВКЛ № 13-16</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Июль 202</w:t>
            </w:r>
            <w:r w:rsidRPr="005347CF">
              <w:rPr>
                <w:rFonts w:ascii="Times New Roman" w:hAnsi="Times New Roman"/>
                <w:iCs/>
                <w:sz w:val="19"/>
                <w:szCs w:val="19"/>
                <w:lang w:val="en-US"/>
              </w:rPr>
              <w:t>1</w:t>
            </w:r>
            <w:r w:rsidRPr="005347CF">
              <w:rPr>
                <w:rFonts w:ascii="Times New Roman" w:hAnsi="Times New Roman"/>
                <w:iCs/>
                <w:sz w:val="19"/>
                <w:szCs w:val="19"/>
              </w:rPr>
              <w:t xml:space="preserve"> - Сентябрь 202</w:t>
            </w:r>
            <w:r w:rsidRPr="005347CF">
              <w:rPr>
                <w:rFonts w:ascii="Times New Roman" w:hAnsi="Times New Roman"/>
                <w:iCs/>
                <w:sz w:val="19"/>
                <w:szCs w:val="19"/>
                <w:lang w:val="en-US"/>
              </w:rPr>
              <w:t>1</w:t>
            </w:r>
            <w:r w:rsidRPr="005347CF">
              <w:rPr>
                <w:rFonts w:ascii="Times New Roman" w:hAnsi="Times New Roman"/>
                <w:iCs/>
                <w:sz w:val="19"/>
                <w:szCs w:val="19"/>
              </w:rPr>
              <w:t xml:space="preserve"> </w:t>
            </w:r>
          </w:p>
        </w:tc>
        <w:tc>
          <w:tcPr>
            <w:tcW w:w="1701" w:type="dxa"/>
            <w:vMerge/>
          </w:tcPr>
          <w:p w:rsidR="00BE2293" w:rsidRPr="005347CF" w:rsidRDefault="00BE2293" w:rsidP="00872019">
            <w:pPr>
              <w:pStyle w:val="a8"/>
              <w:spacing w:before="0" w:after="0"/>
              <w:jc w:val="left"/>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left"/>
              <w:rPr>
                <w:rFonts w:ascii="Times New Roman" w:hAnsi="Times New Roman"/>
                <w:iCs/>
                <w:color w:val="FF0000"/>
                <w:sz w:val="19"/>
                <w:szCs w:val="19"/>
                <w:highlight w:val="yellow"/>
              </w:rPr>
            </w:pPr>
          </w:p>
        </w:tc>
      </w:tr>
      <w:tr w:rsidR="00BE2293" w:rsidRPr="005347CF" w:rsidTr="00872019">
        <w:trPr>
          <w:trHeight w:val="318"/>
        </w:trPr>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Договор ВКЛ № 17-20</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Октябрь 202</w:t>
            </w:r>
            <w:r w:rsidRPr="005347CF">
              <w:rPr>
                <w:rFonts w:ascii="Times New Roman" w:hAnsi="Times New Roman"/>
                <w:iCs/>
                <w:sz w:val="19"/>
                <w:szCs w:val="19"/>
                <w:lang w:val="en-US"/>
              </w:rPr>
              <w:t>1</w:t>
            </w:r>
            <w:r w:rsidRPr="005347CF">
              <w:rPr>
                <w:rFonts w:ascii="Times New Roman" w:hAnsi="Times New Roman"/>
                <w:iCs/>
                <w:sz w:val="19"/>
                <w:szCs w:val="19"/>
              </w:rPr>
              <w:t xml:space="preserve"> – Декабрь 202</w:t>
            </w:r>
            <w:r w:rsidRPr="005347CF">
              <w:rPr>
                <w:rFonts w:ascii="Times New Roman" w:hAnsi="Times New Roman"/>
                <w:iCs/>
                <w:sz w:val="19"/>
                <w:szCs w:val="19"/>
                <w:lang w:val="en-US"/>
              </w:rPr>
              <w:t>1</w:t>
            </w:r>
            <w:r w:rsidRPr="005347CF">
              <w:rPr>
                <w:rFonts w:ascii="Times New Roman" w:hAnsi="Times New Roman"/>
                <w:iCs/>
                <w:sz w:val="19"/>
                <w:szCs w:val="19"/>
              </w:rPr>
              <w:t xml:space="preserve"> </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r w:rsidR="00BE2293" w:rsidRPr="005347CF" w:rsidTr="00872019">
        <w:trPr>
          <w:trHeight w:val="337"/>
        </w:trPr>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lang w:val="en-US"/>
              </w:rPr>
            </w:pPr>
            <w:r w:rsidRPr="005347CF">
              <w:rPr>
                <w:rFonts w:ascii="Times New Roman" w:hAnsi="Times New Roman"/>
                <w:iCs/>
                <w:sz w:val="19"/>
                <w:szCs w:val="19"/>
              </w:rPr>
              <w:t>Договор ВКЛ № 21-24</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rPr>
            </w:pPr>
            <w:r w:rsidRPr="005347CF">
              <w:rPr>
                <w:rFonts w:ascii="Times New Roman" w:hAnsi="Times New Roman"/>
                <w:iCs/>
                <w:sz w:val="19"/>
                <w:szCs w:val="19"/>
              </w:rPr>
              <w:t>Январь 202</w:t>
            </w:r>
            <w:r w:rsidRPr="005347CF">
              <w:rPr>
                <w:rFonts w:ascii="Times New Roman" w:hAnsi="Times New Roman"/>
                <w:iCs/>
                <w:sz w:val="19"/>
                <w:szCs w:val="19"/>
                <w:lang w:val="en-US"/>
              </w:rPr>
              <w:t>2</w:t>
            </w:r>
            <w:r w:rsidRPr="005347CF">
              <w:rPr>
                <w:rFonts w:ascii="Times New Roman" w:hAnsi="Times New Roman"/>
                <w:iCs/>
                <w:sz w:val="19"/>
                <w:szCs w:val="19"/>
              </w:rPr>
              <w:t xml:space="preserve"> – Март 202</w:t>
            </w:r>
            <w:r w:rsidRPr="005347CF">
              <w:rPr>
                <w:rFonts w:ascii="Times New Roman" w:hAnsi="Times New Roman"/>
                <w:iCs/>
                <w:sz w:val="19"/>
                <w:szCs w:val="19"/>
                <w:lang w:val="en-US"/>
              </w:rPr>
              <w:t>2</w:t>
            </w:r>
            <w:r w:rsidRPr="005347CF">
              <w:rPr>
                <w:rFonts w:ascii="Times New Roman" w:hAnsi="Times New Roman"/>
                <w:iCs/>
                <w:sz w:val="19"/>
                <w:szCs w:val="19"/>
              </w:rPr>
              <w:t xml:space="preserve"> </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r w:rsidR="00BE2293" w:rsidRPr="005347CF" w:rsidTr="00872019">
        <w:trPr>
          <w:trHeight w:val="337"/>
        </w:trPr>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Договор ВКЛ № 25-28</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Июль 202</w:t>
            </w:r>
            <w:r w:rsidRPr="005347CF">
              <w:rPr>
                <w:rFonts w:ascii="Times New Roman" w:hAnsi="Times New Roman"/>
                <w:iCs/>
                <w:sz w:val="19"/>
                <w:szCs w:val="19"/>
                <w:lang w:val="en-US"/>
              </w:rPr>
              <w:t>2</w:t>
            </w:r>
            <w:r w:rsidRPr="005347CF">
              <w:rPr>
                <w:rFonts w:ascii="Times New Roman" w:hAnsi="Times New Roman"/>
                <w:iCs/>
                <w:sz w:val="19"/>
                <w:szCs w:val="19"/>
              </w:rPr>
              <w:t xml:space="preserve"> - Сентябрь 202</w:t>
            </w:r>
            <w:r w:rsidRPr="005347CF">
              <w:rPr>
                <w:rFonts w:ascii="Times New Roman" w:hAnsi="Times New Roman"/>
                <w:iCs/>
                <w:sz w:val="19"/>
                <w:szCs w:val="19"/>
                <w:lang w:val="en-US"/>
              </w:rPr>
              <w:t>2</w:t>
            </w:r>
            <w:r w:rsidRPr="005347CF">
              <w:rPr>
                <w:rFonts w:ascii="Times New Roman" w:hAnsi="Times New Roman"/>
                <w:iCs/>
                <w:sz w:val="19"/>
                <w:szCs w:val="19"/>
              </w:rPr>
              <w:t xml:space="preserve"> </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r w:rsidR="00BE2293" w:rsidRPr="005347CF" w:rsidTr="00872019">
        <w:trPr>
          <w:trHeight w:val="337"/>
        </w:trPr>
        <w:tc>
          <w:tcPr>
            <w:tcW w:w="3638" w:type="dxa"/>
            <w:vMerge/>
            <w:tcMar>
              <w:top w:w="57" w:type="dxa"/>
              <w:left w:w="85" w:type="dxa"/>
              <w:bottom w:w="57" w:type="dxa"/>
              <w:right w:w="85" w:type="dxa"/>
            </w:tcMar>
          </w:tcPr>
          <w:p w:rsidR="00BE2293" w:rsidRPr="005347CF" w:rsidRDefault="00BE2293" w:rsidP="00872019">
            <w:pPr>
              <w:pStyle w:val="a8"/>
              <w:spacing w:before="0" w:after="0"/>
              <w:jc w:val="left"/>
              <w:rPr>
                <w:rFonts w:ascii="Times New Roman" w:hAnsi="Times New Roman"/>
                <w:b/>
                <w:bCs/>
                <w:color w:val="FF0000"/>
                <w:sz w:val="19"/>
                <w:szCs w:val="19"/>
                <w:highlight w:val="cyan"/>
              </w:rPr>
            </w:pPr>
          </w:p>
        </w:tc>
        <w:tc>
          <w:tcPr>
            <w:tcW w:w="1465" w:type="dxa"/>
            <w:gridSpan w:val="2"/>
            <w:tcMar>
              <w:top w:w="57" w:type="dxa"/>
              <w:left w:w="85" w:type="dxa"/>
              <w:bottom w:w="57" w:type="dxa"/>
              <w:right w:w="85" w:type="dxa"/>
            </w:tcMar>
            <w:vAlign w:val="center"/>
          </w:tcPr>
          <w:p w:rsidR="00BE2293" w:rsidRPr="005347CF" w:rsidRDefault="00BE2293" w:rsidP="00872019">
            <w:pPr>
              <w:pStyle w:val="a8"/>
              <w:spacing w:before="0" w:after="0"/>
              <w:jc w:val="center"/>
              <w:rPr>
                <w:rFonts w:ascii="Times New Roman" w:hAnsi="Times New Roman"/>
                <w:iCs/>
                <w:sz w:val="19"/>
                <w:szCs w:val="19"/>
                <w:highlight w:val="yellow"/>
                <w:lang w:val="en-US"/>
              </w:rPr>
            </w:pPr>
            <w:r w:rsidRPr="005347CF">
              <w:rPr>
                <w:rFonts w:ascii="Times New Roman" w:hAnsi="Times New Roman"/>
                <w:iCs/>
                <w:sz w:val="19"/>
                <w:szCs w:val="19"/>
              </w:rPr>
              <w:t>Договор ВКЛ № 2</w:t>
            </w:r>
            <w:r w:rsidRPr="005347CF">
              <w:rPr>
                <w:rFonts w:ascii="Times New Roman" w:hAnsi="Times New Roman"/>
                <w:iCs/>
                <w:sz w:val="19"/>
                <w:szCs w:val="19"/>
                <w:lang w:val="en-US"/>
              </w:rPr>
              <w:t>9</w:t>
            </w:r>
            <w:r w:rsidRPr="005347CF">
              <w:rPr>
                <w:rFonts w:ascii="Times New Roman" w:hAnsi="Times New Roman"/>
                <w:iCs/>
                <w:sz w:val="19"/>
                <w:szCs w:val="19"/>
              </w:rPr>
              <w:t>-</w:t>
            </w:r>
            <w:r w:rsidRPr="005347CF">
              <w:rPr>
                <w:rFonts w:ascii="Times New Roman" w:hAnsi="Times New Roman"/>
                <w:iCs/>
                <w:sz w:val="19"/>
                <w:szCs w:val="19"/>
                <w:lang w:val="en-US"/>
              </w:rPr>
              <w:t>32</w:t>
            </w:r>
          </w:p>
        </w:tc>
        <w:tc>
          <w:tcPr>
            <w:tcW w:w="1560" w:type="dxa"/>
            <w:vAlign w:val="center"/>
          </w:tcPr>
          <w:p w:rsidR="00BE2293" w:rsidRPr="005347CF" w:rsidRDefault="00BE2293" w:rsidP="00872019">
            <w:pPr>
              <w:pStyle w:val="a8"/>
              <w:spacing w:before="0" w:after="0"/>
              <w:jc w:val="center"/>
              <w:rPr>
                <w:rFonts w:ascii="Times New Roman" w:hAnsi="Times New Roman"/>
                <w:iCs/>
                <w:sz w:val="19"/>
                <w:szCs w:val="19"/>
                <w:highlight w:val="yellow"/>
              </w:rPr>
            </w:pPr>
            <w:r w:rsidRPr="005347CF">
              <w:rPr>
                <w:rFonts w:ascii="Times New Roman" w:hAnsi="Times New Roman"/>
                <w:iCs/>
                <w:sz w:val="19"/>
                <w:szCs w:val="19"/>
              </w:rPr>
              <w:t>Октябрь 202</w:t>
            </w:r>
            <w:r w:rsidRPr="005347CF">
              <w:rPr>
                <w:rFonts w:ascii="Times New Roman" w:hAnsi="Times New Roman"/>
                <w:iCs/>
                <w:sz w:val="19"/>
                <w:szCs w:val="19"/>
                <w:lang w:val="en-US"/>
              </w:rPr>
              <w:t>2</w:t>
            </w:r>
            <w:r w:rsidRPr="005347CF">
              <w:rPr>
                <w:rFonts w:ascii="Times New Roman" w:hAnsi="Times New Roman"/>
                <w:iCs/>
                <w:sz w:val="19"/>
                <w:szCs w:val="19"/>
              </w:rPr>
              <w:t xml:space="preserve"> - Декабрь 202</w:t>
            </w:r>
            <w:r w:rsidRPr="005347CF">
              <w:rPr>
                <w:rFonts w:ascii="Times New Roman" w:hAnsi="Times New Roman"/>
                <w:iCs/>
                <w:sz w:val="19"/>
                <w:szCs w:val="19"/>
                <w:lang w:val="en-US"/>
              </w:rPr>
              <w:t>2</w:t>
            </w:r>
          </w:p>
        </w:tc>
        <w:tc>
          <w:tcPr>
            <w:tcW w:w="1701"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c>
          <w:tcPr>
            <w:tcW w:w="1559" w:type="dxa"/>
            <w:vMerge/>
          </w:tcPr>
          <w:p w:rsidR="00BE2293" w:rsidRPr="005347CF" w:rsidRDefault="00BE2293" w:rsidP="00872019">
            <w:pPr>
              <w:pStyle w:val="a8"/>
              <w:spacing w:before="0" w:after="0"/>
              <w:jc w:val="center"/>
              <w:rPr>
                <w:rFonts w:ascii="Times New Roman" w:hAnsi="Times New Roman"/>
                <w:iCs/>
                <w:color w:val="FF0000"/>
                <w:sz w:val="19"/>
                <w:szCs w:val="19"/>
                <w:highlight w:val="yellow"/>
              </w:rPr>
            </w:pPr>
          </w:p>
        </w:tc>
      </w:tr>
    </w:tbl>
    <w:p w:rsidR="00BE2293" w:rsidRPr="005347CF" w:rsidRDefault="00BE2293" w:rsidP="00BE2293">
      <w:pPr>
        <w:pStyle w:val="a8"/>
        <w:tabs>
          <w:tab w:val="left" w:pos="2041"/>
        </w:tabs>
        <w:spacing w:before="0" w:after="0"/>
        <w:rPr>
          <w:rFonts w:ascii="Times New Roman" w:hAnsi="Times New Roman"/>
          <w:sz w:val="19"/>
          <w:szCs w:val="19"/>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596"/>
        <w:gridCol w:w="1399"/>
        <w:gridCol w:w="6"/>
        <w:gridCol w:w="550"/>
        <w:gridCol w:w="102"/>
        <w:gridCol w:w="1485"/>
        <w:gridCol w:w="412"/>
        <w:gridCol w:w="1432"/>
        <w:gridCol w:w="2415"/>
      </w:tblGrid>
      <w:tr w:rsidR="00BE2293" w:rsidRPr="005347CF" w:rsidTr="00872019">
        <w:tc>
          <w:tcPr>
            <w:tcW w:w="10070" w:type="dxa"/>
            <w:gridSpan w:val="10"/>
          </w:tcPr>
          <w:p w:rsidR="00BE2293" w:rsidRPr="005347CF" w:rsidRDefault="00BE2293" w:rsidP="00872019">
            <w:pPr>
              <w:rPr>
                <w:i/>
                <w:iCs/>
                <w:sz w:val="19"/>
                <w:szCs w:val="19"/>
              </w:rPr>
            </w:pPr>
            <w:r w:rsidRPr="005347CF">
              <w:rPr>
                <w:b/>
                <w:bCs/>
                <w:sz w:val="19"/>
                <w:szCs w:val="19"/>
              </w:rPr>
              <w:t>Условия кредитования</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1. Вид сделки</w:t>
            </w:r>
          </w:p>
        </w:tc>
        <w:tc>
          <w:tcPr>
            <w:tcW w:w="6402" w:type="dxa"/>
            <w:gridSpan w:val="7"/>
          </w:tcPr>
          <w:p w:rsidR="00BE2293" w:rsidRPr="005347CF" w:rsidRDefault="00BE2293" w:rsidP="00872019">
            <w:pPr>
              <w:pStyle w:val="a8"/>
              <w:spacing w:before="0" w:after="0"/>
              <w:rPr>
                <w:rFonts w:ascii="Times New Roman" w:hAnsi="Times New Roman"/>
                <w:b/>
                <w:bCs/>
                <w:i/>
                <w:iCs/>
                <w:sz w:val="19"/>
                <w:szCs w:val="19"/>
              </w:rPr>
            </w:pPr>
            <w:r w:rsidRPr="005347CF">
              <w:rPr>
                <w:rFonts w:ascii="Times New Roman" w:hAnsi="Times New Roman"/>
                <w:sz w:val="19"/>
                <w:szCs w:val="19"/>
              </w:rPr>
              <w:t xml:space="preserve">Возобновляемая кредитная линия </w:t>
            </w:r>
            <w:r w:rsidRPr="005347CF">
              <w:rPr>
                <w:rFonts w:ascii="Times New Roman" w:hAnsi="Times New Roman"/>
                <w:iCs/>
                <w:sz w:val="19"/>
                <w:szCs w:val="19"/>
              </w:rPr>
              <w:t>(далее – Договоры ВКЛ №1-32 или совместно именуемые Договоры ВКЛ)</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2. Заемщик</w:t>
            </w:r>
          </w:p>
        </w:tc>
        <w:tc>
          <w:tcPr>
            <w:tcW w:w="6402" w:type="dxa"/>
            <w:gridSpan w:val="7"/>
          </w:tcPr>
          <w:p w:rsidR="00BE2293" w:rsidRPr="005347CF" w:rsidRDefault="00BE2293" w:rsidP="00872019">
            <w:pPr>
              <w:pStyle w:val="a8"/>
              <w:spacing w:before="0" w:after="0"/>
              <w:jc w:val="left"/>
              <w:rPr>
                <w:rFonts w:ascii="Times New Roman" w:hAnsi="Times New Roman"/>
                <w:i/>
                <w:iCs/>
                <w:sz w:val="19"/>
                <w:szCs w:val="19"/>
              </w:rPr>
            </w:pPr>
            <w:r w:rsidRPr="005347CF">
              <w:rPr>
                <w:rFonts w:ascii="Times New Roman" w:hAnsi="Times New Roman"/>
                <w:iCs/>
                <w:sz w:val="19"/>
                <w:szCs w:val="19"/>
              </w:rPr>
              <w:t>АО «Рассвет»</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3. Сумма финансирования</w:t>
            </w:r>
          </w:p>
        </w:tc>
        <w:tc>
          <w:tcPr>
            <w:tcW w:w="6402" w:type="dxa"/>
            <w:gridSpan w:val="7"/>
          </w:tcPr>
          <w:p w:rsidR="00BE2293" w:rsidRPr="005347CF" w:rsidRDefault="00BE2293" w:rsidP="00872019">
            <w:pPr>
              <w:pStyle w:val="a8"/>
              <w:spacing w:before="0" w:after="0"/>
              <w:jc w:val="left"/>
              <w:rPr>
                <w:rFonts w:ascii="Times New Roman" w:hAnsi="Times New Roman"/>
                <w:iCs/>
                <w:sz w:val="19"/>
                <w:szCs w:val="19"/>
                <w:lang w:val="en-US"/>
              </w:rPr>
            </w:pPr>
            <w:r w:rsidRPr="005347CF">
              <w:rPr>
                <w:rFonts w:ascii="Times New Roman" w:hAnsi="Times New Roman"/>
                <w:iCs/>
                <w:sz w:val="19"/>
                <w:szCs w:val="19"/>
              </w:rPr>
              <w:t>До 100 000 000  рублей</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5. Цель финансирования (целевое назначение кредита)</w:t>
            </w:r>
          </w:p>
        </w:tc>
        <w:tc>
          <w:tcPr>
            <w:tcW w:w="6402" w:type="dxa"/>
            <w:gridSpan w:val="7"/>
          </w:tcPr>
          <w:p w:rsidR="00BE2293" w:rsidRPr="005347CF" w:rsidRDefault="00BE2293" w:rsidP="00872019">
            <w:pPr>
              <w:pStyle w:val="a8"/>
              <w:spacing w:before="0" w:after="0"/>
              <w:rPr>
                <w:rFonts w:ascii="Times New Roman" w:hAnsi="Times New Roman"/>
                <w:snapToGrid w:val="0"/>
                <w:sz w:val="19"/>
                <w:szCs w:val="19"/>
              </w:rPr>
            </w:pPr>
            <w:r w:rsidRPr="005347CF">
              <w:rPr>
                <w:rFonts w:ascii="Times New Roman" w:hAnsi="Times New Roman"/>
                <w:snapToGrid w:val="0"/>
                <w:sz w:val="19"/>
                <w:szCs w:val="19"/>
              </w:rPr>
              <w:t xml:space="preserve">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w:t>
            </w:r>
            <w:r w:rsidRPr="005347CF">
              <w:rPr>
                <w:rFonts w:ascii="Times New Roman" w:hAnsi="Times New Roman"/>
                <w:snapToGrid w:val="0"/>
                <w:sz w:val="19"/>
                <w:szCs w:val="19"/>
              </w:rPr>
              <w:lastRenderedPageBreak/>
              <w:t>Заемщика безотзывному, покрытому, документарному аккредитиву (далее – Аккредитив).</w:t>
            </w:r>
          </w:p>
          <w:p w:rsidR="00BE2293" w:rsidRPr="005347CF" w:rsidRDefault="00BE2293" w:rsidP="00872019">
            <w:pPr>
              <w:pStyle w:val="a8"/>
              <w:spacing w:before="0" w:after="0"/>
              <w:rPr>
                <w:rFonts w:ascii="Times New Roman" w:hAnsi="Times New Roman"/>
                <w:i/>
                <w:iCs/>
                <w:sz w:val="19"/>
                <w:szCs w:val="19"/>
              </w:rPr>
            </w:pPr>
            <w:r w:rsidRPr="005347CF">
              <w:rPr>
                <w:rFonts w:ascii="Times New Roman" w:hAnsi="Times New Roman"/>
                <w:snapToGrid w:val="0"/>
                <w:sz w:val="19"/>
                <w:szCs w:val="19"/>
              </w:rPr>
              <w:t>Оплата заработной платы (по кредитным договорам (соглашениям) заключенным в 2020 году)</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lastRenderedPageBreak/>
              <w:t>6. Срок финансирования</w:t>
            </w:r>
          </w:p>
        </w:tc>
        <w:tc>
          <w:tcPr>
            <w:tcW w:w="6402" w:type="dxa"/>
            <w:gridSpan w:val="7"/>
          </w:tcPr>
          <w:p w:rsidR="00BE2293" w:rsidRPr="005347CF" w:rsidRDefault="00BE2293" w:rsidP="00872019">
            <w:pPr>
              <w:pStyle w:val="a8"/>
              <w:spacing w:before="0" w:after="0"/>
              <w:jc w:val="left"/>
              <w:rPr>
                <w:rFonts w:ascii="Times New Roman" w:hAnsi="Times New Roman"/>
                <w:sz w:val="19"/>
                <w:szCs w:val="19"/>
              </w:rPr>
            </w:pPr>
            <w:r w:rsidRPr="005347CF">
              <w:rPr>
                <w:rFonts w:ascii="Times New Roman" w:hAnsi="Times New Roman"/>
                <w:iCs/>
                <w:sz w:val="19"/>
                <w:szCs w:val="19"/>
              </w:rPr>
              <w:t>До 12 месяцев и не более срока действия Соглашения</w:t>
            </w:r>
          </w:p>
        </w:tc>
      </w:tr>
      <w:tr w:rsidR="00BE2293" w:rsidRPr="005347CF" w:rsidTr="00872019">
        <w:tc>
          <w:tcPr>
            <w:tcW w:w="3668"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6.2. Период доступности</w:t>
            </w:r>
          </w:p>
        </w:tc>
        <w:tc>
          <w:tcPr>
            <w:tcW w:w="6402" w:type="dxa"/>
            <w:gridSpan w:val="7"/>
          </w:tcPr>
          <w:p w:rsidR="00BE2293" w:rsidRPr="005347CF" w:rsidRDefault="00BE2293" w:rsidP="00872019">
            <w:pPr>
              <w:pStyle w:val="a8"/>
              <w:spacing w:before="0" w:after="0"/>
              <w:jc w:val="left"/>
              <w:rPr>
                <w:rFonts w:ascii="Times New Roman" w:hAnsi="Times New Roman"/>
                <w:iCs/>
                <w:sz w:val="19"/>
                <w:szCs w:val="19"/>
              </w:rPr>
            </w:pPr>
            <w:r w:rsidRPr="005347CF">
              <w:rPr>
                <w:rFonts w:ascii="Times New Roman" w:hAnsi="Times New Roman"/>
                <w:iCs/>
                <w:sz w:val="19"/>
                <w:szCs w:val="19"/>
              </w:rPr>
              <w:t>3 месяца с даты заключения Договора ВКЛ</w:t>
            </w:r>
          </w:p>
        </w:tc>
      </w:tr>
      <w:tr w:rsidR="00BE2293" w:rsidRPr="005347CF" w:rsidTr="00872019">
        <w:trPr>
          <w:trHeight w:val="260"/>
        </w:trPr>
        <w:tc>
          <w:tcPr>
            <w:tcW w:w="3668" w:type="dxa"/>
            <w:gridSpan w:val="3"/>
          </w:tcPr>
          <w:p w:rsidR="00BE2293" w:rsidRPr="005347CF" w:rsidRDefault="00BE2293" w:rsidP="00872019">
            <w:pPr>
              <w:pStyle w:val="a8"/>
              <w:spacing w:before="0" w:after="0"/>
              <w:jc w:val="left"/>
              <w:rPr>
                <w:rFonts w:ascii="Times New Roman" w:hAnsi="Times New Roman"/>
                <w:b/>
                <w:bCs/>
                <w:sz w:val="19"/>
                <w:szCs w:val="19"/>
                <w:highlight w:val="cyan"/>
              </w:rPr>
            </w:pPr>
            <w:r w:rsidRPr="005347CF">
              <w:rPr>
                <w:rFonts w:ascii="Times New Roman" w:hAnsi="Times New Roman"/>
                <w:b/>
                <w:bCs/>
                <w:sz w:val="19"/>
                <w:szCs w:val="19"/>
              </w:rPr>
              <w:t>7. График изменения (увеличения/снижения) лимита</w:t>
            </w:r>
            <w:r w:rsidRPr="005347CF" w:rsidDel="00411A50">
              <w:rPr>
                <w:rFonts w:ascii="Times New Roman" w:hAnsi="Times New Roman"/>
                <w:b/>
                <w:bCs/>
                <w:sz w:val="19"/>
                <w:szCs w:val="19"/>
              </w:rPr>
              <w:t xml:space="preserve"> </w:t>
            </w:r>
          </w:p>
        </w:tc>
        <w:tc>
          <w:tcPr>
            <w:tcW w:w="6402" w:type="dxa"/>
            <w:gridSpan w:val="7"/>
          </w:tcPr>
          <w:p w:rsidR="00BE2293" w:rsidRPr="005347CF" w:rsidRDefault="00BE2293" w:rsidP="00872019">
            <w:pPr>
              <w:pStyle w:val="a8"/>
              <w:spacing w:before="0" w:after="0"/>
              <w:rPr>
                <w:rFonts w:ascii="Times New Roman" w:hAnsi="Times New Roman"/>
                <w:sz w:val="19"/>
                <w:szCs w:val="19"/>
              </w:rPr>
            </w:pPr>
            <w:r w:rsidRPr="005347CF">
              <w:rPr>
                <w:rFonts w:ascii="Times New Roman" w:hAnsi="Times New Roman"/>
                <w:sz w:val="19"/>
                <w:szCs w:val="19"/>
              </w:rPr>
              <w:t>7.1. График увеличения лимита: не устанавливается</w:t>
            </w:r>
          </w:p>
          <w:p w:rsidR="00BE2293" w:rsidRPr="005347CF" w:rsidRDefault="00BE2293" w:rsidP="00872019">
            <w:pPr>
              <w:jc w:val="both"/>
              <w:rPr>
                <w:sz w:val="19"/>
                <w:szCs w:val="19"/>
              </w:rPr>
            </w:pPr>
            <w:r w:rsidRPr="005347CF">
              <w:rPr>
                <w:sz w:val="19"/>
                <w:szCs w:val="19"/>
              </w:rPr>
              <w:t xml:space="preserve">7.2. График снижения лимита: </w:t>
            </w:r>
          </w:p>
          <w:p w:rsidR="00BE2293" w:rsidRPr="005347CF" w:rsidRDefault="00BE2293" w:rsidP="00872019">
            <w:pPr>
              <w:jc w:val="both"/>
              <w:rPr>
                <w:sz w:val="19"/>
                <w:szCs w:val="19"/>
              </w:rPr>
            </w:pPr>
            <w:r w:rsidRPr="005347CF">
              <w:rPr>
                <w:sz w:val="19"/>
                <w:szCs w:val="19"/>
              </w:rPr>
              <w:t xml:space="preserve">По </w:t>
            </w:r>
            <w:r w:rsidRPr="005347CF">
              <w:rPr>
                <w:b/>
                <w:sz w:val="19"/>
                <w:szCs w:val="19"/>
              </w:rPr>
              <w:t>Договорам ВКЛ № 1-24:</w:t>
            </w:r>
            <w:r w:rsidRPr="005347CF">
              <w:rPr>
                <w:sz w:val="19"/>
                <w:szCs w:val="19"/>
              </w:rPr>
              <w:t xml:space="preserve"> Не устанавливается</w:t>
            </w:r>
          </w:p>
          <w:p w:rsidR="00BE2293" w:rsidRPr="005347CF" w:rsidRDefault="00BE2293" w:rsidP="00872019">
            <w:pPr>
              <w:jc w:val="both"/>
              <w:rPr>
                <w:sz w:val="19"/>
                <w:szCs w:val="19"/>
                <w:highlight w:val="cyan"/>
              </w:rPr>
            </w:pPr>
            <w:r w:rsidRPr="005347CF">
              <w:rPr>
                <w:sz w:val="19"/>
                <w:szCs w:val="19"/>
              </w:rPr>
              <w:t xml:space="preserve">По </w:t>
            </w:r>
            <w:r w:rsidRPr="005347CF">
              <w:rPr>
                <w:b/>
                <w:sz w:val="19"/>
                <w:szCs w:val="19"/>
              </w:rPr>
              <w:t>Договорам ВКЛ № 25 - 32</w:t>
            </w:r>
            <w:r w:rsidRPr="005347CF">
              <w:rPr>
                <w:sz w:val="19"/>
                <w:szCs w:val="19"/>
              </w:rPr>
              <w:t xml:space="preserve"> Равными суммами 27 числа 9-го месяца кредитования и в дату окончательного погашения.</w:t>
            </w:r>
          </w:p>
        </w:tc>
      </w:tr>
      <w:tr w:rsidR="00BE2293" w:rsidRPr="005347CF" w:rsidTr="00872019">
        <w:tc>
          <w:tcPr>
            <w:tcW w:w="3674" w:type="dxa"/>
            <w:gridSpan w:val="4"/>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8. Погашение основного долга</w:t>
            </w:r>
          </w:p>
        </w:tc>
        <w:tc>
          <w:tcPr>
            <w:tcW w:w="6396" w:type="dxa"/>
            <w:gridSpan w:val="6"/>
          </w:tcPr>
          <w:p w:rsidR="00BE2293" w:rsidRPr="005347CF" w:rsidRDefault="00BE2293" w:rsidP="00872019">
            <w:pPr>
              <w:jc w:val="both"/>
              <w:rPr>
                <w:sz w:val="19"/>
                <w:szCs w:val="19"/>
              </w:rPr>
            </w:pPr>
            <w:r w:rsidRPr="005347CF">
              <w:rPr>
                <w:sz w:val="19"/>
                <w:szCs w:val="19"/>
              </w:rPr>
              <w:t xml:space="preserve">По </w:t>
            </w:r>
            <w:r w:rsidRPr="005347CF">
              <w:rPr>
                <w:b/>
                <w:bCs/>
                <w:sz w:val="19"/>
                <w:szCs w:val="19"/>
              </w:rPr>
              <w:t>Договорам ВКЛ №1-24:</w:t>
            </w:r>
            <w:r w:rsidRPr="005347CF">
              <w:rPr>
                <w:sz w:val="19"/>
                <w:szCs w:val="19"/>
              </w:rPr>
              <w:t xml:space="preserve"> Единовременно в конце срока</w:t>
            </w:r>
          </w:p>
          <w:p w:rsidR="00BE2293" w:rsidRPr="005347CF" w:rsidRDefault="00BE2293" w:rsidP="00872019">
            <w:pPr>
              <w:tabs>
                <w:tab w:val="left" w:pos="993"/>
                <w:tab w:val="left" w:pos="4678"/>
              </w:tabs>
              <w:jc w:val="both"/>
              <w:rPr>
                <w:sz w:val="19"/>
                <w:szCs w:val="19"/>
              </w:rPr>
            </w:pPr>
            <w:r w:rsidRPr="005347CF">
              <w:rPr>
                <w:sz w:val="19"/>
                <w:szCs w:val="19"/>
              </w:rPr>
              <w:t xml:space="preserve">По </w:t>
            </w:r>
            <w:r w:rsidRPr="005347CF">
              <w:rPr>
                <w:b/>
                <w:bCs/>
                <w:sz w:val="19"/>
                <w:szCs w:val="19"/>
              </w:rPr>
              <w:t>Договорам ВКЛ №25 - 32:</w:t>
            </w:r>
            <w:r w:rsidRPr="005347CF">
              <w:rPr>
                <w:sz w:val="19"/>
                <w:szCs w:val="19"/>
              </w:rPr>
              <w:t xml:space="preserve">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w:t>
            </w:r>
          </w:p>
        </w:tc>
      </w:tr>
      <w:tr w:rsidR="00BE2293" w:rsidRPr="005347CF" w:rsidTr="00872019">
        <w:tc>
          <w:tcPr>
            <w:tcW w:w="10070" w:type="dxa"/>
            <w:gridSpan w:val="10"/>
          </w:tcPr>
          <w:p w:rsidR="00BE2293" w:rsidRPr="005347CF" w:rsidRDefault="00BE2293" w:rsidP="00872019">
            <w:pPr>
              <w:pStyle w:val="a8"/>
              <w:spacing w:before="0" w:after="0"/>
              <w:rPr>
                <w:rFonts w:ascii="Times New Roman" w:hAnsi="Times New Roman"/>
                <w:b/>
                <w:bCs/>
                <w:sz w:val="19"/>
                <w:szCs w:val="19"/>
              </w:rPr>
            </w:pPr>
            <w:r w:rsidRPr="005347CF">
              <w:rPr>
                <w:rFonts w:ascii="Times New Roman" w:hAnsi="Times New Roman"/>
                <w:b/>
                <w:bCs/>
                <w:sz w:val="19"/>
                <w:szCs w:val="19"/>
              </w:rPr>
              <w:t xml:space="preserve">9.1.  </w:t>
            </w:r>
            <w:r w:rsidRPr="005347CF">
              <w:rPr>
                <w:rFonts w:ascii="Times New Roman" w:hAnsi="Times New Roman"/>
                <w:bCs/>
                <w:sz w:val="19"/>
                <w:szCs w:val="19"/>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5347CF">
              <w:rPr>
                <w:rFonts w:ascii="Times New Roman" w:hAnsi="Times New Roman"/>
                <w:b/>
                <w:bCs/>
                <w:sz w:val="19"/>
                <w:szCs w:val="19"/>
              </w:rPr>
              <w:t>(далее – Вариант 1)</w:t>
            </w:r>
          </w:p>
        </w:tc>
      </w:tr>
      <w:tr w:rsidR="00BE2293" w:rsidRPr="005347CF" w:rsidTr="00872019">
        <w:tc>
          <w:tcPr>
            <w:tcW w:w="10070" w:type="dxa"/>
            <w:gridSpan w:val="10"/>
          </w:tcPr>
          <w:p w:rsidR="00BE2293" w:rsidRPr="005347CF" w:rsidRDefault="00BE2293" w:rsidP="00872019">
            <w:pPr>
              <w:rPr>
                <w:b/>
                <w:bCs/>
                <w:sz w:val="19"/>
                <w:szCs w:val="19"/>
              </w:rPr>
            </w:pPr>
            <w:r w:rsidRPr="005347CF">
              <w:rPr>
                <w:b/>
                <w:bCs/>
                <w:sz w:val="19"/>
                <w:szCs w:val="19"/>
              </w:rPr>
              <w:t>9.1.1.</w:t>
            </w:r>
            <w:r w:rsidRPr="005347CF">
              <w:rPr>
                <w:sz w:val="19"/>
                <w:szCs w:val="19"/>
              </w:rPr>
              <w:t xml:space="preserve"> </w:t>
            </w:r>
            <w:r w:rsidRPr="005347CF">
              <w:rPr>
                <w:b/>
                <w:bCs/>
                <w:sz w:val="19"/>
                <w:szCs w:val="19"/>
              </w:rPr>
              <w:t>С даты заключения Договора ВКЛ  по дату заключения договоров поручительства с ООО «Русская аграрная группа» , ООО  «Агроконтакт»  и ООО «Агроземинвест» (включительно)</w:t>
            </w:r>
          </w:p>
        </w:tc>
      </w:tr>
      <w:tr w:rsidR="00BE2293" w:rsidRPr="005347CF" w:rsidTr="00872019">
        <w:trPr>
          <w:trHeight w:val="57"/>
        </w:trPr>
        <w:tc>
          <w:tcPr>
            <w:tcW w:w="1673" w:type="dxa"/>
            <w:vMerge w:val="restart"/>
          </w:tcPr>
          <w:p w:rsidR="00BE2293" w:rsidRPr="005347CF" w:rsidRDefault="00BE2293" w:rsidP="00872019">
            <w:pPr>
              <w:rPr>
                <w:b/>
                <w:sz w:val="19"/>
                <w:szCs w:val="19"/>
              </w:rPr>
            </w:pPr>
            <w:r w:rsidRPr="005347CF">
              <w:rPr>
                <w:b/>
                <w:sz w:val="19"/>
                <w:szCs w:val="19"/>
              </w:rPr>
              <w:t>Средневзвешенная</w:t>
            </w:r>
          </w:p>
        </w:tc>
        <w:tc>
          <w:tcPr>
            <w:tcW w:w="2551" w:type="dxa"/>
            <w:gridSpan w:val="4"/>
          </w:tcPr>
          <w:p w:rsidR="00BE2293" w:rsidRPr="005347CF" w:rsidRDefault="00BE2293" w:rsidP="00872019">
            <w:pPr>
              <w:jc w:val="both"/>
              <w:rPr>
                <w:sz w:val="19"/>
                <w:szCs w:val="19"/>
              </w:rPr>
            </w:pPr>
            <w:r w:rsidRPr="005347CF">
              <w:rPr>
                <w:iCs/>
                <w:sz w:val="19"/>
                <w:szCs w:val="19"/>
              </w:rPr>
              <w:t>Базовая процентная ставка –   Льготная процентная ставка по Договору ВКЛ,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ВКЛ</w:t>
            </w:r>
          </w:p>
        </w:tc>
        <w:tc>
          <w:tcPr>
            <w:tcW w:w="5846" w:type="dxa"/>
            <w:gridSpan w:val="5"/>
          </w:tcPr>
          <w:p w:rsidR="00BE2293" w:rsidRPr="005347CF" w:rsidRDefault="00BE2293" w:rsidP="00872019">
            <w:pPr>
              <w:tabs>
                <w:tab w:val="num" w:pos="145"/>
              </w:tabs>
              <w:jc w:val="both"/>
              <w:rPr>
                <w:b/>
                <w:iCs/>
                <w:sz w:val="19"/>
                <w:szCs w:val="19"/>
              </w:rPr>
            </w:pPr>
            <w:r w:rsidRPr="005347CF">
              <w:rPr>
                <w:iCs/>
                <w:sz w:val="19"/>
                <w:szCs w:val="19"/>
              </w:rPr>
              <w:t xml:space="preserve">9.1.1.1. По </w:t>
            </w:r>
            <w:r w:rsidRPr="005347CF">
              <w:rPr>
                <w:b/>
                <w:iCs/>
                <w:sz w:val="19"/>
                <w:szCs w:val="19"/>
              </w:rPr>
              <w:t>Договорам ВКЛ №1-4</w:t>
            </w:r>
          </w:p>
          <w:p w:rsidR="00BE2293" w:rsidRPr="005347CF" w:rsidRDefault="00BE2293" w:rsidP="00872019">
            <w:pPr>
              <w:jc w:val="both"/>
              <w:rPr>
                <w:sz w:val="19"/>
                <w:szCs w:val="19"/>
              </w:rPr>
            </w:pPr>
            <w:r w:rsidRPr="005347CF">
              <w:rPr>
                <w:sz w:val="19"/>
                <w:szCs w:val="19"/>
              </w:rPr>
              <w:t>Льготная процентная ставка устанавливается:</w:t>
            </w:r>
          </w:p>
          <w:p w:rsidR="00BE2293" w:rsidRPr="005347CF" w:rsidRDefault="00BE2293" w:rsidP="00872019">
            <w:pPr>
              <w:jc w:val="both"/>
              <w:rPr>
                <w:sz w:val="19"/>
                <w:szCs w:val="19"/>
              </w:rPr>
            </w:pPr>
            <w:r w:rsidRPr="005347CF">
              <w:rPr>
                <w:sz w:val="19"/>
                <w:szCs w:val="19"/>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5,0% годовых (далее – «первоначальная Льготная процентная ставка»);</w:t>
            </w:r>
          </w:p>
          <w:p w:rsidR="00BE2293" w:rsidRPr="005347CF" w:rsidRDefault="00BE2293" w:rsidP="00872019">
            <w:pPr>
              <w:jc w:val="both"/>
              <w:rPr>
                <w:sz w:val="19"/>
                <w:szCs w:val="19"/>
              </w:rPr>
            </w:pPr>
            <w:r w:rsidRPr="005347CF">
              <w:rPr>
                <w:sz w:val="19"/>
                <w:szCs w:val="19"/>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BE2293" w:rsidRPr="005347CF" w:rsidRDefault="00BE2293" w:rsidP="00872019">
            <w:pPr>
              <w:jc w:val="both"/>
              <w:rPr>
                <w:sz w:val="19"/>
                <w:szCs w:val="19"/>
              </w:rPr>
            </w:pPr>
            <w:r w:rsidRPr="005347CF">
              <w:rPr>
                <w:sz w:val="19"/>
                <w:szCs w:val="19"/>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 </w:t>
            </w:r>
          </w:p>
          <w:p w:rsidR="00BE2293" w:rsidRPr="005347CF" w:rsidRDefault="00BE2293" w:rsidP="00872019">
            <w:pPr>
              <w:jc w:val="both"/>
              <w:rPr>
                <w:sz w:val="19"/>
                <w:szCs w:val="19"/>
              </w:rPr>
            </w:pPr>
            <w:r w:rsidRPr="005347CF">
              <w:rPr>
                <w:sz w:val="19"/>
                <w:szCs w:val="19"/>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BE2293" w:rsidRPr="005347CF" w:rsidRDefault="00BE2293" w:rsidP="00872019">
            <w:pPr>
              <w:jc w:val="both"/>
              <w:rPr>
                <w:sz w:val="19"/>
                <w:szCs w:val="19"/>
              </w:rPr>
            </w:pPr>
            <w:r w:rsidRPr="005347CF">
              <w:rPr>
                <w:sz w:val="19"/>
                <w:szCs w:val="19"/>
              </w:rPr>
              <w:t>При этом применяется следующая формула расчета средневзвешенной Льготной процентной ставки:</w:t>
            </w:r>
          </w:p>
          <w:p w:rsidR="00BE2293" w:rsidRPr="005347CF" w:rsidRDefault="00BE2293" w:rsidP="00872019">
            <w:pPr>
              <w:jc w:val="both"/>
              <w:rPr>
                <w:sz w:val="19"/>
                <w:szCs w:val="19"/>
                <w:lang w:val="en-US"/>
              </w:rPr>
            </w:pPr>
            <w:r w:rsidRPr="005347CF">
              <w:rPr>
                <w:sz w:val="19"/>
                <w:szCs w:val="19"/>
                <w:lang w:val="en-US"/>
              </w:rPr>
              <w:t>SrSt = (</w:t>
            </w:r>
            <w:r w:rsidRPr="005347CF">
              <w:rPr>
                <w:sz w:val="19"/>
                <w:szCs w:val="18"/>
              </w:rPr>
              <w:sym w:font="Symbol" w:char="F0E5"/>
            </w:r>
            <w:r w:rsidRPr="005347CF">
              <w:rPr>
                <w:sz w:val="19"/>
                <w:szCs w:val="19"/>
                <w:lang w:val="en-US"/>
              </w:rPr>
              <w:t>n1*SpSt + (</w:t>
            </w:r>
            <w:r w:rsidRPr="005347CF">
              <w:rPr>
                <w:sz w:val="19"/>
                <w:szCs w:val="18"/>
              </w:rPr>
              <w:sym w:font="Symbol" w:char="F0E5"/>
            </w:r>
            <w:r w:rsidRPr="005347CF">
              <w:rPr>
                <w:sz w:val="19"/>
                <w:szCs w:val="19"/>
                <w:lang w:val="en-US"/>
              </w:rPr>
              <w:t>n-</w:t>
            </w:r>
            <w:r w:rsidRPr="005347CF">
              <w:rPr>
                <w:sz w:val="19"/>
                <w:szCs w:val="18"/>
              </w:rPr>
              <w:sym w:font="Symbol" w:char="F0E5"/>
            </w:r>
            <w:r w:rsidRPr="005347CF">
              <w:rPr>
                <w:sz w:val="19"/>
                <w:szCs w:val="19"/>
                <w:lang w:val="en-US"/>
              </w:rPr>
              <w:t xml:space="preserve">n1)*DnSt) / </w:t>
            </w:r>
            <w:r w:rsidRPr="005347CF">
              <w:rPr>
                <w:sz w:val="19"/>
                <w:szCs w:val="18"/>
              </w:rPr>
              <w:sym w:font="Symbol" w:char="F0E5"/>
            </w:r>
            <w:r w:rsidRPr="005347CF">
              <w:rPr>
                <w:sz w:val="19"/>
                <w:szCs w:val="19"/>
                <w:lang w:val="en-US"/>
              </w:rPr>
              <w:t xml:space="preserve">n,  </w:t>
            </w:r>
            <w:r w:rsidRPr="005347CF">
              <w:rPr>
                <w:sz w:val="19"/>
                <w:szCs w:val="19"/>
              </w:rPr>
              <w:t>где</w:t>
            </w:r>
          </w:p>
          <w:p w:rsidR="00BE2293" w:rsidRPr="005347CF" w:rsidRDefault="00BE2293" w:rsidP="00872019">
            <w:pPr>
              <w:jc w:val="both"/>
              <w:rPr>
                <w:sz w:val="19"/>
                <w:szCs w:val="19"/>
              </w:rPr>
            </w:pPr>
            <w:r w:rsidRPr="005347CF">
              <w:rPr>
                <w:sz w:val="19"/>
                <w:szCs w:val="19"/>
              </w:rPr>
              <w:t>SrSt</w:t>
            </w:r>
            <w:r w:rsidRPr="005347CF">
              <w:rPr>
                <w:sz w:val="19"/>
                <w:szCs w:val="19"/>
              </w:rPr>
              <w:tab/>
              <w:t>– средневзвешенная Льготная процентная ставка по кредиту;</w:t>
            </w:r>
          </w:p>
          <w:p w:rsidR="00BE2293" w:rsidRPr="005347CF" w:rsidRDefault="00BE2293" w:rsidP="00872019">
            <w:pPr>
              <w:jc w:val="both"/>
              <w:rPr>
                <w:sz w:val="19"/>
                <w:szCs w:val="19"/>
              </w:rPr>
            </w:pPr>
            <w:r w:rsidRPr="005347CF">
              <w:rPr>
                <w:sz w:val="19"/>
                <w:szCs w:val="19"/>
              </w:rPr>
              <w:t>DnSt</w:t>
            </w:r>
            <w:r w:rsidRPr="005347CF">
              <w:rPr>
                <w:sz w:val="19"/>
                <w:szCs w:val="19"/>
              </w:rPr>
              <w:tab/>
              <w:t>– первоначальная Льготная процентная ставка по кредиту;</w:t>
            </w:r>
          </w:p>
          <w:p w:rsidR="00BE2293" w:rsidRPr="005347CF" w:rsidRDefault="00BE2293" w:rsidP="00872019">
            <w:pPr>
              <w:jc w:val="both"/>
              <w:rPr>
                <w:sz w:val="19"/>
                <w:szCs w:val="19"/>
              </w:rPr>
            </w:pPr>
            <w:r w:rsidRPr="005347CF">
              <w:rPr>
                <w:sz w:val="19"/>
                <w:szCs w:val="19"/>
              </w:rPr>
              <w:t>SpSt</w:t>
            </w:r>
            <w:r w:rsidRPr="005347CF">
              <w:rPr>
                <w:sz w:val="19"/>
                <w:szCs w:val="19"/>
              </w:rPr>
              <w:tab/>
              <w:t>– Специальная процентная ставка по кредиту;</w:t>
            </w:r>
          </w:p>
          <w:p w:rsidR="00BE2293" w:rsidRPr="005347CF" w:rsidRDefault="00BE2293" w:rsidP="00872019">
            <w:pPr>
              <w:jc w:val="both"/>
              <w:rPr>
                <w:sz w:val="19"/>
                <w:szCs w:val="19"/>
              </w:rPr>
            </w:pPr>
            <w:r w:rsidRPr="005347CF">
              <w:rPr>
                <w:sz w:val="19"/>
                <w:szCs w:val="18"/>
              </w:rPr>
              <w:sym w:font="Symbol" w:char="F0E5"/>
            </w:r>
            <w:r w:rsidRPr="005347CF">
              <w:rPr>
                <w:sz w:val="19"/>
                <w:szCs w:val="19"/>
              </w:rPr>
              <w:t>n1</w:t>
            </w:r>
            <w:r w:rsidRPr="005347CF">
              <w:rPr>
                <w:sz w:val="19"/>
                <w:szCs w:val="19"/>
              </w:rPr>
              <w:tab/>
              <w:t xml:space="preserve">– кредитные ресурсы, находящиеся на счете покрытия по Аккредитиву, открытому у Кредитора; </w:t>
            </w:r>
          </w:p>
          <w:p w:rsidR="00BE2293" w:rsidRPr="005347CF" w:rsidRDefault="00BE2293" w:rsidP="00872019">
            <w:pPr>
              <w:jc w:val="both"/>
              <w:rPr>
                <w:sz w:val="19"/>
                <w:szCs w:val="19"/>
              </w:rPr>
            </w:pPr>
            <w:r w:rsidRPr="005347CF">
              <w:rPr>
                <w:sz w:val="19"/>
                <w:szCs w:val="18"/>
              </w:rPr>
              <w:sym w:font="Symbol" w:char="F0E5"/>
            </w:r>
            <w:r w:rsidRPr="005347CF">
              <w:rPr>
                <w:sz w:val="19"/>
                <w:szCs w:val="19"/>
              </w:rPr>
              <w:t>n</w:t>
            </w:r>
            <w:r w:rsidRPr="005347CF">
              <w:rPr>
                <w:sz w:val="19"/>
                <w:szCs w:val="19"/>
              </w:rPr>
              <w:tab/>
              <w:t>– общая сумма задолженности по кредиту.</w:t>
            </w:r>
          </w:p>
          <w:p w:rsidR="00BE2293" w:rsidRPr="005347CF" w:rsidRDefault="00BE2293" w:rsidP="00872019">
            <w:pPr>
              <w:jc w:val="both"/>
              <w:rPr>
                <w:sz w:val="19"/>
                <w:szCs w:val="19"/>
              </w:rPr>
            </w:pPr>
            <w:r w:rsidRPr="005347CF">
              <w:rPr>
                <w:sz w:val="19"/>
                <w:szCs w:val="19"/>
              </w:rPr>
              <w:t>При этом если общая сумма ссудной задолженности меньше остатка средств на счете покрытия по Аккредитиву (</w:t>
            </w:r>
            <w:r w:rsidRPr="005347CF">
              <w:rPr>
                <w:sz w:val="19"/>
                <w:szCs w:val="18"/>
              </w:rPr>
              <w:sym w:font="Symbol" w:char="F0E5"/>
            </w:r>
            <w:r w:rsidRPr="005347CF">
              <w:rPr>
                <w:sz w:val="19"/>
                <w:szCs w:val="19"/>
              </w:rPr>
              <w:t xml:space="preserve">n &lt; </w:t>
            </w:r>
            <w:r w:rsidRPr="005347CF">
              <w:rPr>
                <w:sz w:val="19"/>
                <w:szCs w:val="18"/>
              </w:rPr>
              <w:sym w:font="Symbol" w:char="F0E5"/>
            </w:r>
            <w:r w:rsidRPr="005347CF">
              <w:rPr>
                <w:sz w:val="19"/>
                <w:szCs w:val="19"/>
              </w:rPr>
              <w:t>n1), на указанную сумму ссудной задолженности начисляется Специальная процентная ставка.</w:t>
            </w:r>
          </w:p>
          <w:p w:rsidR="00BE2293" w:rsidRPr="005347CF" w:rsidRDefault="00BE2293" w:rsidP="00872019">
            <w:pPr>
              <w:jc w:val="both"/>
              <w:rPr>
                <w:sz w:val="19"/>
                <w:szCs w:val="19"/>
              </w:rPr>
            </w:pPr>
            <w:r w:rsidRPr="005347CF">
              <w:rPr>
                <w:sz w:val="19"/>
                <w:szCs w:val="19"/>
              </w:rPr>
              <w:t xml:space="preserve">На период пользования кредитными ресурсами с даты полного списания средств со счета покрытия по Аккредитиву (не включая эту </w:t>
            </w:r>
            <w:r w:rsidRPr="005347CF">
              <w:rPr>
                <w:sz w:val="19"/>
                <w:szCs w:val="19"/>
              </w:rPr>
              <w:lastRenderedPageBreak/>
              <w:t>дату), открытого у Кредитора, по дату полного погашения кредита, устанавливается первоначальная Льготная процентная ставка.</w:t>
            </w:r>
          </w:p>
          <w:p w:rsidR="00BE2293" w:rsidRPr="005347CF" w:rsidRDefault="00BE2293" w:rsidP="00872019">
            <w:pPr>
              <w:tabs>
                <w:tab w:val="num" w:pos="145"/>
              </w:tabs>
              <w:rPr>
                <w:iCs/>
                <w:sz w:val="19"/>
                <w:szCs w:val="19"/>
              </w:rPr>
            </w:pPr>
            <w:r w:rsidRPr="005347CF">
              <w:rPr>
                <w:iCs/>
                <w:sz w:val="19"/>
                <w:szCs w:val="19"/>
              </w:rPr>
              <w:t xml:space="preserve">9.1.1.2. По </w:t>
            </w:r>
            <w:r w:rsidRPr="005347CF">
              <w:rPr>
                <w:b/>
                <w:iCs/>
                <w:sz w:val="19"/>
                <w:szCs w:val="19"/>
              </w:rPr>
              <w:t>Договорам ВКЛ №5-32</w:t>
            </w:r>
            <w:r w:rsidRPr="005347CF">
              <w:rPr>
                <w:iCs/>
                <w:sz w:val="19"/>
                <w:szCs w:val="19"/>
              </w:rPr>
              <w:t xml:space="preserve">  </w:t>
            </w:r>
          </w:p>
          <w:p w:rsidR="00BE2293" w:rsidRPr="005347CF" w:rsidRDefault="00BE2293" w:rsidP="00872019">
            <w:pPr>
              <w:tabs>
                <w:tab w:val="num" w:pos="145"/>
              </w:tabs>
              <w:rPr>
                <w:iCs/>
                <w:sz w:val="19"/>
                <w:szCs w:val="19"/>
              </w:rPr>
            </w:pPr>
            <w:r w:rsidRPr="005347CF">
              <w:rPr>
                <w:iCs/>
                <w:sz w:val="19"/>
                <w:szCs w:val="19"/>
              </w:rPr>
              <w:t>Льготная и Специальная процентная ставки определяются на дату заключения Договоров ВКЛ №5-32.</w:t>
            </w:r>
          </w:p>
          <w:p w:rsidR="00BE2293" w:rsidRPr="005347CF" w:rsidRDefault="00BE2293" w:rsidP="00872019">
            <w:pPr>
              <w:jc w:val="both"/>
              <w:rPr>
                <w:iCs/>
                <w:sz w:val="19"/>
                <w:szCs w:val="19"/>
              </w:rPr>
            </w:pPr>
            <w:r w:rsidRPr="005347CF">
              <w:rPr>
                <w:iCs/>
                <w:sz w:val="19"/>
                <w:szCs w:val="19"/>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347CF">
              <w:rPr>
                <w:sz w:val="19"/>
                <w:szCs w:val="19"/>
              </w:rPr>
              <w:t>.</w:t>
            </w:r>
          </w:p>
          <w:p w:rsidR="00BE2293" w:rsidRPr="005347CF" w:rsidRDefault="00BE2293" w:rsidP="00872019">
            <w:pPr>
              <w:jc w:val="both"/>
              <w:rPr>
                <w:iCs/>
                <w:sz w:val="19"/>
                <w:szCs w:val="19"/>
              </w:rPr>
            </w:pPr>
            <w:r w:rsidRPr="005347CF">
              <w:rPr>
                <w:sz w:val="19"/>
                <w:szCs w:val="19"/>
              </w:rPr>
              <w:t>Льготная процентная ставка не может превышать, установленное Программой значение.</w:t>
            </w:r>
          </w:p>
        </w:tc>
      </w:tr>
      <w:tr w:rsidR="00BE2293" w:rsidRPr="005347CF" w:rsidTr="00872019">
        <w:trPr>
          <w:trHeight w:val="57"/>
        </w:trPr>
        <w:tc>
          <w:tcPr>
            <w:tcW w:w="1673" w:type="dxa"/>
            <w:vMerge/>
          </w:tcPr>
          <w:p w:rsidR="00BE2293" w:rsidRPr="005347CF" w:rsidRDefault="00BE2293" w:rsidP="00872019">
            <w:pPr>
              <w:pStyle w:val="a8"/>
              <w:spacing w:before="0" w:after="0"/>
              <w:jc w:val="left"/>
              <w:rPr>
                <w:rFonts w:ascii="Times New Roman" w:hAnsi="Times New Roman"/>
                <w:b/>
                <w:bCs/>
                <w:color w:val="FF0000"/>
                <w:sz w:val="19"/>
                <w:szCs w:val="19"/>
              </w:rPr>
            </w:pPr>
          </w:p>
        </w:tc>
        <w:tc>
          <w:tcPr>
            <w:tcW w:w="8397" w:type="dxa"/>
            <w:gridSpan w:val="9"/>
          </w:tcPr>
          <w:p w:rsidR="00BE2293" w:rsidRPr="005347CF" w:rsidRDefault="00BE2293" w:rsidP="00872019">
            <w:pPr>
              <w:jc w:val="both"/>
              <w:rPr>
                <w:iCs/>
                <w:sz w:val="19"/>
                <w:szCs w:val="19"/>
              </w:rPr>
            </w:pPr>
            <w:r w:rsidRPr="005347CF">
              <w:rPr>
                <w:iCs/>
                <w:sz w:val="19"/>
                <w:szCs w:val="19"/>
              </w:rPr>
              <w:t>«Программа» – Постановление Правительства Российской Федерации № 1528 от 29.12.2016.</w:t>
            </w:r>
          </w:p>
          <w:p w:rsidR="00BE2293" w:rsidRPr="005347CF" w:rsidRDefault="00BE2293" w:rsidP="00872019">
            <w:pPr>
              <w:tabs>
                <w:tab w:val="num" w:pos="145"/>
              </w:tabs>
              <w:rPr>
                <w:sz w:val="19"/>
                <w:szCs w:val="19"/>
              </w:rPr>
            </w:pPr>
            <w:r w:rsidRPr="005347CF">
              <w:rPr>
                <w:iCs/>
                <w:sz w:val="19"/>
                <w:szCs w:val="19"/>
              </w:rPr>
              <w:t>«Период субсидирования» – Период участия Заемщика в «Программе».</w:t>
            </w:r>
          </w:p>
        </w:tc>
      </w:tr>
      <w:tr w:rsidR="00BE2293" w:rsidRPr="005347CF" w:rsidTr="00872019">
        <w:trPr>
          <w:trHeight w:val="57"/>
        </w:trPr>
        <w:tc>
          <w:tcPr>
            <w:tcW w:w="1673" w:type="dxa"/>
            <w:vMerge/>
          </w:tcPr>
          <w:p w:rsidR="00BE2293" w:rsidRPr="005347CF" w:rsidRDefault="00BE2293" w:rsidP="00872019">
            <w:pPr>
              <w:pStyle w:val="a8"/>
              <w:spacing w:before="0" w:after="0"/>
              <w:jc w:val="left"/>
              <w:rPr>
                <w:rFonts w:ascii="Times New Roman" w:hAnsi="Times New Roman"/>
                <w:b/>
                <w:bCs/>
                <w:color w:val="FF0000"/>
                <w:sz w:val="19"/>
                <w:szCs w:val="19"/>
              </w:rPr>
            </w:pPr>
          </w:p>
        </w:tc>
        <w:tc>
          <w:tcPr>
            <w:tcW w:w="4550" w:type="dxa"/>
            <w:gridSpan w:val="7"/>
          </w:tcPr>
          <w:p w:rsidR="00BE2293" w:rsidRPr="005347CF" w:rsidRDefault="00BE2293" w:rsidP="00872019">
            <w:pPr>
              <w:keepNext/>
              <w:keepLines/>
              <w:contextualSpacing/>
              <w:jc w:val="both"/>
              <w:rPr>
                <w:iCs/>
                <w:sz w:val="19"/>
                <w:szCs w:val="19"/>
              </w:rPr>
            </w:pPr>
            <w:r w:rsidRPr="005347CF">
              <w:rPr>
                <w:iCs/>
                <w:sz w:val="19"/>
                <w:szCs w:val="19"/>
              </w:rPr>
              <w:t>Действует за рамками Периода участия в «Программе» (за рамками «Периода субсидирования»).</w:t>
            </w:r>
          </w:p>
          <w:p w:rsidR="00BE2293" w:rsidRPr="005347CF" w:rsidRDefault="00BE2293" w:rsidP="00872019">
            <w:pPr>
              <w:keepNext/>
              <w:keepLines/>
              <w:tabs>
                <w:tab w:val="num" w:pos="145"/>
              </w:tabs>
              <w:contextualSpacing/>
              <w:jc w:val="both"/>
              <w:rPr>
                <w:color w:val="FF0000"/>
                <w:sz w:val="19"/>
                <w:szCs w:val="19"/>
              </w:rPr>
            </w:pPr>
            <w:r w:rsidRPr="005347CF">
              <w:rPr>
                <w:iCs/>
                <w:sz w:val="19"/>
                <w:szCs w:val="19"/>
              </w:rPr>
              <w:t>Устанавливается на период приостановления субсидирования и при полном прекращении субсидирования по Договорам ВКЛ.</w:t>
            </w:r>
            <w:r w:rsidRPr="005347CF">
              <w:rPr>
                <w:iCs/>
                <w:color w:val="FF0000"/>
                <w:sz w:val="19"/>
                <w:szCs w:val="19"/>
              </w:rPr>
              <w:t xml:space="preserve">          </w:t>
            </w:r>
          </w:p>
        </w:tc>
        <w:tc>
          <w:tcPr>
            <w:tcW w:w="3847" w:type="dxa"/>
            <w:gridSpan w:val="2"/>
          </w:tcPr>
          <w:p w:rsidR="00BE2293" w:rsidRPr="005347CF" w:rsidRDefault="00BE2293" w:rsidP="00872019">
            <w:pPr>
              <w:keepNext/>
              <w:keepLines/>
              <w:contextualSpacing/>
              <w:jc w:val="both"/>
              <w:rPr>
                <w:iCs/>
                <w:sz w:val="19"/>
                <w:szCs w:val="19"/>
              </w:rPr>
            </w:pPr>
            <w:r w:rsidRPr="005347CF">
              <w:rPr>
                <w:iCs/>
                <w:sz w:val="19"/>
                <w:szCs w:val="19"/>
              </w:rPr>
              <w:t>Действует в Период участия Заемщика в «Программе»</w:t>
            </w:r>
          </w:p>
          <w:p w:rsidR="00BE2293" w:rsidRPr="005347CF" w:rsidRDefault="00BE2293" w:rsidP="00872019">
            <w:pPr>
              <w:keepNext/>
              <w:keepLines/>
              <w:contextualSpacing/>
              <w:jc w:val="both"/>
              <w:rPr>
                <w:iCs/>
                <w:sz w:val="19"/>
                <w:szCs w:val="19"/>
              </w:rPr>
            </w:pPr>
            <w:r w:rsidRPr="005347CF">
              <w:rPr>
                <w:iCs/>
                <w:sz w:val="19"/>
                <w:szCs w:val="19"/>
              </w:rPr>
              <w:t>(Период субсидирования).</w:t>
            </w:r>
          </w:p>
          <w:p w:rsidR="00BE2293" w:rsidRPr="005347CF" w:rsidRDefault="00BE2293" w:rsidP="00872019">
            <w:pPr>
              <w:keepNext/>
              <w:keepLines/>
              <w:tabs>
                <w:tab w:val="num" w:pos="145"/>
              </w:tabs>
              <w:contextualSpacing/>
              <w:jc w:val="both"/>
              <w:rPr>
                <w:sz w:val="19"/>
                <w:szCs w:val="19"/>
              </w:rPr>
            </w:pPr>
            <w:r w:rsidRPr="005347CF">
              <w:rPr>
                <w:iCs/>
                <w:sz w:val="19"/>
                <w:szCs w:val="19"/>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BE2293" w:rsidRPr="005347CF" w:rsidTr="00872019">
        <w:tc>
          <w:tcPr>
            <w:tcW w:w="10070" w:type="dxa"/>
            <w:gridSpan w:val="10"/>
          </w:tcPr>
          <w:p w:rsidR="00BE2293" w:rsidRPr="005347CF" w:rsidRDefault="00BE2293" w:rsidP="00872019">
            <w:pPr>
              <w:jc w:val="both"/>
              <w:rPr>
                <w:b/>
                <w:bCs/>
                <w:sz w:val="19"/>
                <w:szCs w:val="19"/>
              </w:rPr>
            </w:pPr>
            <w:r w:rsidRPr="005347CF">
              <w:rPr>
                <w:b/>
                <w:bCs/>
                <w:sz w:val="19"/>
                <w:szCs w:val="19"/>
              </w:rPr>
              <w:t>9.1.2. С даты, следующей за датой заключения договоров поручительства с ООО «Русская аграрная группа» , ООО  «Агроконтакт»  и ООО «Агроземинвест»</w:t>
            </w:r>
          </w:p>
        </w:tc>
      </w:tr>
      <w:tr w:rsidR="00BE2293" w:rsidRPr="005347CF" w:rsidTr="00872019">
        <w:trPr>
          <w:trHeight w:val="57"/>
        </w:trPr>
        <w:tc>
          <w:tcPr>
            <w:tcW w:w="1673" w:type="dxa"/>
            <w:vMerge w:val="restart"/>
          </w:tcPr>
          <w:p w:rsidR="00BE2293" w:rsidRPr="005347CF" w:rsidRDefault="00BE2293" w:rsidP="00872019">
            <w:pPr>
              <w:rPr>
                <w:b/>
                <w:sz w:val="19"/>
                <w:szCs w:val="19"/>
              </w:rPr>
            </w:pPr>
            <w:r w:rsidRPr="005347CF">
              <w:rPr>
                <w:b/>
                <w:sz w:val="19"/>
                <w:szCs w:val="19"/>
              </w:rPr>
              <w:t>Средневзвешенная</w:t>
            </w:r>
          </w:p>
        </w:tc>
        <w:tc>
          <w:tcPr>
            <w:tcW w:w="2551" w:type="dxa"/>
            <w:gridSpan w:val="4"/>
          </w:tcPr>
          <w:p w:rsidR="00BE2293" w:rsidRPr="005347CF" w:rsidRDefault="00BE2293" w:rsidP="00872019">
            <w:pPr>
              <w:jc w:val="both"/>
              <w:rPr>
                <w:sz w:val="19"/>
                <w:szCs w:val="19"/>
              </w:rPr>
            </w:pPr>
            <w:r w:rsidRPr="005347CF">
              <w:rPr>
                <w:iCs/>
                <w:sz w:val="19"/>
                <w:szCs w:val="19"/>
              </w:rPr>
              <w:t>Базовая процентная ставка –   Льготная процентная ставка по Договору ВКЛ,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ВКЛ</w:t>
            </w:r>
          </w:p>
        </w:tc>
        <w:tc>
          <w:tcPr>
            <w:tcW w:w="5846" w:type="dxa"/>
            <w:gridSpan w:val="5"/>
          </w:tcPr>
          <w:p w:rsidR="00BE2293" w:rsidRPr="005347CF" w:rsidRDefault="00BE2293" w:rsidP="00872019">
            <w:pPr>
              <w:tabs>
                <w:tab w:val="num" w:pos="145"/>
              </w:tabs>
              <w:jc w:val="both"/>
              <w:rPr>
                <w:b/>
                <w:iCs/>
                <w:sz w:val="19"/>
                <w:szCs w:val="19"/>
              </w:rPr>
            </w:pPr>
            <w:r w:rsidRPr="005347CF">
              <w:rPr>
                <w:iCs/>
                <w:sz w:val="19"/>
                <w:szCs w:val="19"/>
              </w:rPr>
              <w:t xml:space="preserve">9.1.2.1. По </w:t>
            </w:r>
            <w:r w:rsidRPr="005347CF">
              <w:rPr>
                <w:b/>
                <w:iCs/>
                <w:sz w:val="19"/>
                <w:szCs w:val="19"/>
              </w:rPr>
              <w:t>Договорам ВКЛ №1-4</w:t>
            </w:r>
          </w:p>
          <w:p w:rsidR="00BE2293" w:rsidRPr="005347CF" w:rsidRDefault="00BE2293" w:rsidP="00872019">
            <w:pPr>
              <w:jc w:val="both"/>
              <w:rPr>
                <w:sz w:val="19"/>
                <w:szCs w:val="19"/>
              </w:rPr>
            </w:pPr>
            <w:r w:rsidRPr="005347CF">
              <w:rPr>
                <w:sz w:val="19"/>
                <w:szCs w:val="19"/>
              </w:rPr>
              <w:t>Льготная процентная ставка устанавливается:</w:t>
            </w:r>
          </w:p>
          <w:p w:rsidR="00BE2293" w:rsidRPr="005347CF" w:rsidRDefault="00BE2293" w:rsidP="00872019">
            <w:pPr>
              <w:jc w:val="both"/>
              <w:rPr>
                <w:sz w:val="19"/>
                <w:szCs w:val="19"/>
              </w:rPr>
            </w:pPr>
            <w:r w:rsidRPr="005347CF">
              <w:rPr>
                <w:sz w:val="19"/>
                <w:szCs w:val="19"/>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2,5% годовых (далее – «первоначальная Льготная процентная ставка»);</w:t>
            </w:r>
          </w:p>
          <w:p w:rsidR="00BE2293" w:rsidRPr="005347CF" w:rsidRDefault="00BE2293" w:rsidP="00872019">
            <w:pPr>
              <w:jc w:val="both"/>
              <w:rPr>
                <w:sz w:val="19"/>
                <w:szCs w:val="19"/>
              </w:rPr>
            </w:pPr>
            <w:r w:rsidRPr="005347CF">
              <w:rPr>
                <w:sz w:val="19"/>
                <w:szCs w:val="19"/>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5347CF">
              <w:rPr>
                <w:iCs/>
                <w:sz w:val="19"/>
                <w:szCs w:val="19"/>
              </w:rPr>
              <w:t>Кредитор</w:t>
            </w:r>
            <w:r w:rsidRPr="005347CF">
              <w:rPr>
                <w:sz w:val="19"/>
                <w:szCs w:val="19"/>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BE2293" w:rsidRPr="005347CF" w:rsidRDefault="00BE2293" w:rsidP="00872019">
            <w:pPr>
              <w:jc w:val="both"/>
              <w:rPr>
                <w:sz w:val="19"/>
                <w:szCs w:val="19"/>
              </w:rPr>
            </w:pPr>
            <w:r w:rsidRPr="005347CF">
              <w:rPr>
                <w:sz w:val="19"/>
                <w:szCs w:val="19"/>
              </w:rPr>
              <w:t xml:space="preserve">а) объёма кредитных ресурсов, находящихся на счете покрытия по Аккредитиву, открытому у </w:t>
            </w:r>
            <w:r w:rsidRPr="005347CF">
              <w:rPr>
                <w:iCs/>
                <w:sz w:val="19"/>
                <w:szCs w:val="19"/>
              </w:rPr>
              <w:t>Кредитор</w:t>
            </w:r>
            <w:r w:rsidRPr="005347CF">
              <w:rPr>
                <w:sz w:val="19"/>
                <w:szCs w:val="19"/>
              </w:rPr>
              <w:t xml:space="preserve">а, по Специальной процентной ставке, составляющей 2,5% годовых; </w:t>
            </w:r>
          </w:p>
          <w:p w:rsidR="00BE2293" w:rsidRPr="005347CF" w:rsidRDefault="00BE2293" w:rsidP="00872019">
            <w:pPr>
              <w:jc w:val="both"/>
              <w:rPr>
                <w:sz w:val="19"/>
                <w:szCs w:val="19"/>
              </w:rPr>
            </w:pPr>
            <w:r w:rsidRPr="005347CF">
              <w:rPr>
                <w:sz w:val="19"/>
                <w:szCs w:val="19"/>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5347CF">
              <w:rPr>
                <w:iCs/>
                <w:sz w:val="19"/>
                <w:szCs w:val="19"/>
              </w:rPr>
              <w:t>Кредитор</w:t>
            </w:r>
            <w:r w:rsidRPr="005347CF">
              <w:rPr>
                <w:sz w:val="19"/>
                <w:szCs w:val="19"/>
              </w:rPr>
              <w:t xml:space="preserve">а, по первоначальной Льготной процентной ставке. </w:t>
            </w:r>
          </w:p>
          <w:p w:rsidR="00BE2293" w:rsidRPr="005347CF" w:rsidRDefault="00BE2293" w:rsidP="00872019">
            <w:pPr>
              <w:jc w:val="both"/>
              <w:rPr>
                <w:sz w:val="19"/>
                <w:szCs w:val="19"/>
              </w:rPr>
            </w:pPr>
            <w:r w:rsidRPr="005347CF">
              <w:rPr>
                <w:sz w:val="19"/>
                <w:szCs w:val="19"/>
              </w:rPr>
              <w:t>При этом применяется следующая формула расчета средневзвешенной Льготной процентной ставки:</w:t>
            </w:r>
          </w:p>
          <w:p w:rsidR="00BE2293" w:rsidRPr="005347CF" w:rsidRDefault="00BE2293" w:rsidP="00872019">
            <w:pPr>
              <w:jc w:val="both"/>
              <w:rPr>
                <w:sz w:val="19"/>
                <w:szCs w:val="19"/>
                <w:lang w:val="en-US"/>
              </w:rPr>
            </w:pPr>
            <w:r w:rsidRPr="005347CF">
              <w:rPr>
                <w:sz w:val="19"/>
                <w:szCs w:val="19"/>
                <w:lang w:val="en-US"/>
              </w:rPr>
              <w:t>SrSt = (</w:t>
            </w:r>
            <w:r w:rsidRPr="005347CF">
              <w:rPr>
                <w:sz w:val="19"/>
                <w:szCs w:val="18"/>
              </w:rPr>
              <w:sym w:font="Symbol" w:char="F0E5"/>
            </w:r>
            <w:r w:rsidRPr="005347CF">
              <w:rPr>
                <w:sz w:val="19"/>
                <w:szCs w:val="19"/>
                <w:lang w:val="en-US"/>
              </w:rPr>
              <w:t>n1*SpSt + (</w:t>
            </w:r>
            <w:r w:rsidRPr="005347CF">
              <w:rPr>
                <w:sz w:val="19"/>
                <w:szCs w:val="18"/>
              </w:rPr>
              <w:sym w:font="Symbol" w:char="F0E5"/>
            </w:r>
            <w:r w:rsidRPr="005347CF">
              <w:rPr>
                <w:sz w:val="19"/>
                <w:szCs w:val="19"/>
                <w:lang w:val="en-US"/>
              </w:rPr>
              <w:t>n-</w:t>
            </w:r>
            <w:r w:rsidRPr="005347CF">
              <w:rPr>
                <w:sz w:val="19"/>
                <w:szCs w:val="18"/>
              </w:rPr>
              <w:sym w:font="Symbol" w:char="F0E5"/>
            </w:r>
            <w:r w:rsidRPr="005347CF">
              <w:rPr>
                <w:sz w:val="19"/>
                <w:szCs w:val="19"/>
                <w:lang w:val="en-US"/>
              </w:rPr>
              <w:t xml:space="preserve">n1)*DnSt) / </w:t>
            </w:r>
            <w:r w:rsidRPr="005347CF">
              <w:rPr>
                <w:sz w:val="19"/>
                <w:szCs w:val="18"/>
              </w:rPr>
              <w:sym w:font="Symbol" w:char="F0E5"/>
            </w:r>
            <w:r w:rsidRPr="005347CF">
              <w:rPr>
                <w:sz w:val="19"/>
                <w:szCs w:val="19"/>
                <w:lang w:val="en-US"/>
              </w:rPr>
              <w:t xml:space="preserve">n,  </w:t>
            </w:r>
            <w:r w:rsidRPr="005347CF">
              <w:rPr>
                <w:sz w:val="19"/>
                <w:szCs w:val="19"/>
              </w:rPr>
              <w:t>где</w:t>
            </w:r>
          </w:p>
          <w:p w:rsidR="00BE2293" w:rsidRPr="005347CF" w:rsidRDefault="00BE2293" w:rsidP="00872019">
            <w:pPr>
              <w:jc w:val="both"/>
              <w:rPr>
                <w:sz w:val="19"/>
                <w:szCs w:val="19"/>
              </w:rPr>
            </w:pPr>
            <w:r w:rsidRPr="005347CF">
              <w:rPr>
                <w:sz w:val="19"/>
                <w:szCs w:val="19"/>
              </w:rPr>
              <w:t>SrSt</w:t>
            </w:r>
            <w:r w:rsidRPr="005347CF">
              <w:rPr>
                <w:sz w:val="19"/>
                <w:szCs w:val="19"/>
              </w:rPr>
              <w:tab/>
              <w:t>– средневзвешенная Льготная процентная ставка по кредиту;</w:t>
            </w:r>
          </w:p>
          <w:p w:rsidR="00BE2293" w:rsidRPr="005347CF" w:rsidRDefault="00BE2293" w:rsidP="00872019">
            <w:pPr>
              <w:jc w:val="both"/>
              <w:rPr>
                <w:sz w:val="19"/>
                <w:szCs w:val="19"/>
              </w:rPr>
            </w:pPr>
            <w:r w:rsidRPr="005347CF">
              <w:rPr>
                <w:sz w:val="19"/>
                <w:szCs w:val="19"/>
              </w:rPr>
              <w:t>DnSt</w:t>
            </w:r>
            <w:r w:rsidRPr="005347CF">
              <w:rPr>
                <w:sz w:val="19"/>
                <w:szCs w:val="19"/>
              </w:rPr>
              <w:tab/>
              <w:t>– первоначальная Льготная процентная ставка по кредиту;</w:t>
            </w:r>
          </w:p>
          <w:p w:rsidR="00BE2293" w:rsidRPr="005347CF" w:rsidRDefault="00BE2293" w:rsidP="00872019">
            <w:pPr>
              <w:jc w:val="both"/>
              <w:rPr>
                <w:sz w:val="19"/>
                <w:szCs w:val="19"/>
              </w:rPr>
            </w:pPr>
            <w:r w:rsidRPr="005347CF">
              <w:rPr>
                <w:sz w:val="19"/>
                <w:szCs w:val="19"/>
              </w:rPr>
              <w:t>SpSt</w:t>
            </w:r>
            <w:r w:rsidRPr="005347CF">
              <w:rPr>
                <w:sz w:val="19"/>
                <w:szCs w:val="19"/>
              </w:rPr>
              <w:tab/>
              <w:t>– Специальная процентная ставка по кредиту;</w:t>
            </w:r>
          </w:p>
          <w:p w:rsidR="00BE2293" w:rsidRPr="005347CF" w:rsidRDefault="00BE2293" w:rsidP="00872019">
            <w:pPr>
              <w:jc w:val="both"/>
              <w:rPr>
                <w:sz w:val="19"/>
                <w:szCs w:val="19"/>
              </w:rPr>
            </w:pPr>
            <w:r w:rsidRPr="005347CF">
              <w:rPr>
                <w:sz w:val="19"/>
                <w:szCs w:val="18"/>
              </w:rPr>
              <w:sym w:font="Symbol" w:char="F0E5"/>
            </w:r>
            <w:r w:rsidRPr="005347CF">
              <w:rPr>
                <w:sz w:val="19"/>
                <w:szCs w:val="19"/>
              </w:rPr>
              <w:t>n1</w:t>
            </w:r>
            <w:r w:rsidRPr="005347CF">
              <w:rPr>
                <w:sz w:val="19"/>
                <w:szCs w:val="19"/>
              </w:rPr>
              <w:tab/>
              <w:t xml:space="preserve">– кредитные ресурсы, находящиеся на счете покрытия по Аккредитиву, открытом у </w:t>
            </w:r>
            <w:r w:rsidRPr="005347CF">
              <w:rPr>
                <w:iCs/>
                <w:sz w:val="19"/>
                <w:szCs w:val="19"/>
              </w:rPr>
              <w:t>Кредитор</w:t>
            </w:r>
            <w:r w:rsidRPr="005347CF">
              <w:rPr>
                <w:sz w:val="19"/>
                <w:szCs w:val="19"/>
              </w:rPr>
              <w:t xml:space="preserve">а; </w:t>
            </w:r>
          </w:p>
          <w:p w:rsidR="00BE2293" w:rsidRPr="005347CF" w:rsidRDefault="00BE2293" w:rsidP="00872019">
            <w:pPr>
              <w:jc w:val="both"/>
              <w:rPr>
                <w:sz w:val="19"/>
                <w:szCs w:val="19"/>
              </w:rPr>
            </w:pPr>
            <w:r w:rsidRPr="005347CF">
              <w:rPr>
                <w:sz w:val="19"/>
                <w:szCs w:val="18"/>
              </w:rPr>
              <w:sym w:font="Symbol" w:char="F0E5"/>
            </w:r>
            <w:r w:rsidRPr="005347CF">
              <w:rPr>
                <w:sz w:val="19"/>
                <w:szCs w:val="19"/>
              </w:rPr>
              <w:t>n</w:t>
            </w:r>
            <w:r w:rsidRPr="005347CF">
              <w:rPr>
                <w:sz w:val="19"/>
                <w:szCs w:val="19"/>
              </w:rPr>
              <w:tab/>
              <w:t>– общая сумма задолженности по кредиту.</w:t>
            </w:r>
          </w:p>
          <w:p w:rsidR="00BE2293" w:rsidRPr="005347CF" w:rsidRDefault="00BE2293" w:rsidP="00872019">
            <w:pPr>
              <w:jc w:val="both"/>
              <w:rPr>
                <w:sz w:val="19"/>
                <w:szCs w:val="19"/>
              </w:rPr>
            </w:pPr>
            <w:r w:rsidRPr="005347CF">
              <w:rPr>
                <w:sz w:val="19"/>
                <w:szCs w:val="19"/>
              </w:rPr>
              <w:t>При этом если общая сумма ссудной задолженности меньше остатка средств на счете покрытия по Аккредитиву (</w:t>
            </w:r>
            <w:r w:rsidRPr="005347CF">
              <w:rPr>
                <w:sz w:val="19"/>
                <w:szCs w:val="18"/>
              </w:rPr>
              <w:sym w:font="Symbol" w:char="F0E5"/>
            </w:r>
            <w:r w:rsidRPr="005347CF">
              <w:rPr>
                <w:sz w:val="19"/>
                <w:szCs w:val="19"/>
              </w:rPr>
              <w:t xml:space="preserve">n &lt; </w:t>
            </w:r>
            <w:r w:rsidRPr="005347CF">
              <w:rPr>
                <w:sz w:val="19"/>
                <w:szCs w:val="18"/>
              </w:rPr>
              <w:sym w:font="Symbol" w:char="F0E5"/>
            </w:r>
            <w:r w:rsidRPr="005347CF">
              <w:rPr>
                <w:sz w:val="19"/>
                <w:szCs w:val="19"/>
              </w:rPr>
              <w:t>n1), на указанную сумму ссудной задолженности начисляется Специальная процентная ставка.</w:t>
            </w:r>
          </w:p>
          <w:p w:rsidR="00BE2293" w:rsidRPr="005347CF" w:rsidRDefault="00BE2293" w:rsidP="00872019">
            <w:pPr>
              <w:jc w:val="both"/>
              <w:rPr>
                <w:sz w:val="19"/>
                <w:szCs w:val="19"/>
              </w:rPr>
            </w:pPr>
            <w:r w:rsidRPr="005347CF">
              <w:rPr>
                <w:sz w:val="19"/>
                <w:szCs w:val="19"/>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5347CF">
              <w:rPr>
                <w:iCs/>
                <w:sz w:val="19"/>
                <w:szCs w:val="19"/>
              </w:rPr>
              <w:t>Кредитор</w:t>
            </w:r>
            <w:r w:rsidRPr="005347CF">
              <w:rPr>
                <w:sz w:val="19"/>
                <w:szCs w:val="19"/>
              </w:rPr>
              <w:t>а, по дату полного погашения кредита, устанавливается первоначальная Льготная процентная ставка.</w:t>
            </w:r>
          </w:p>
          <w:p w:rsidR="00BE2293" w:rsidRPr="005347CF" w:rsidRDefault="00BE2293" w:rsidP="00872019">
            <w:pPr>
              <w:tabs>
                <w:tab w:val="num" w:pos="145"/>
              </w:tabs>
              <w:rPr>
                <w:iCs/>
                <w:sz w:val="19"/>
                <w:szCs w:val="19"/>
              </w:rPr>
            </w:pPr>
            <w:r w:rsidRPr="005347CF">
              <w:rPr>
                <w:iCs/>
                <w:sz w:val="19"/>
                <w:szCs w:val="19"/>
              </w:rPr>
              <w:t xml:space="preserve">9.1.2.2. По </w:t>
            </w:r>
            <w:r w:rsidRPr="005347CF">
              <w:rPr>
                <w:b/>
                <w:iCs/>
                <w:sz w:val="19"/>
                <w:szCs w:val="19"/>
              </w:rPr>
              <w:t>Договорам ВКЛ №5-32</w:t>
            </w:r>
            <w:r w:rsidRPr="005347CF">
              <w:rPr>
                <w:iCs/>
                <w:sz w:val="19"/>
                <w:szCs w:val="19"/>
              </w:rPr>
              <w:t xml:space="preserve">  </w:t>
            </w:r>
          </w:p>
          <w:p w:rsidR="00BE2293" w:rsidRPr="005347CF" w:rsidRDefault="00BE2293" w:rsidP="00872019">
            <w:pPr>
              <w:tabs>
                <w:tab w:val="num" w:pos="145"/>
              </w:tabs>
              <w:rPr>
                <w:iCs/>
                <w:sz w:val="19"/>
                <w:szCs w:val="19"/>
              </w:rPr>
            </w:pPr>
            <w:r w:rsidRPr="005347CF">
              <w:rPr>
                <w:iCs/>
                <w:sz w:val="19"/>
                <w:szCs w:val="19"/>
              </w:rPr>
              <w:lastRenderedPageBreak/>
              <w:t>Льготная и Специальная процентная ставки определяются на дату заключения Договоров ВКЛ №5-32.</w:t>
            </w:r>
          </w:p>
          <w:p w:rsidR="00BE2293" w:rsidRPr="005347CF" w:rsidRDefault="00BE2293" w:rsidP="00872019">
            <w:pPr>
              <w:jc w:val="both"/>
              <w:rPr>
                <w:iCs/>
                <w:sz w:val="19"/>
                <w:szCs w:val="19"/>
              </w:rPr>
            </w:pPr>
            <w:r w:rsidRPr="005347CF">
              <w:rPr>
                <w:iCs/>
                <w:sz w:val="19"/>
                <w:szCs w:val="19"/>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347CF">
              <w:rPr>
                <w:sz w:val="19"/>
                <w:szCs w:val="19"/>
              </w:rPr>
              <w:t>.</w:t>
            </w:r>
          </w:p>
          <w:p w:rsidR="00BE2293" w:rsidRPr="005347CF" w:rsidRDefault="00BE2293" w:rsidP="00872019">
            <w:pPr>
              <w:jc w:val="both"/>
              <w:rPr>
                <w:iCs/>
                <w:sz w:val="19"/>
                <w:szCs w:val="19"/>
              </w:rPr>
            </w:pPr>
            <w:r w:rsidRPr="005347CF">
              <w:rPr>
                <w:sz w:val="19"/>
                <w:szCs w:val="19"/>
              </w:rPr>
              <w:t>Льготная процентная ставка не может превышать, установленное Программой значение.</w:t>
            </w:r>
          </w:p>
        </w:tc>
      </w:tr>
      <w:tr w:rsidR="00BE2293" w:rsidRPr="005347CF" w:rsidTr="00872019">
        <w:trPr>
          <w:trHeight w:val="57"/>
        </w:trPr>
        <w:tc>
          <w:tcPr>
            <w:tcW w:w="1673" w:type="dxa"/>
            <w:vMerge/>
          </w:tcPr>
          <w:p w:rsidR="00BE2293" w:rsidRPr="005347CF" w:rsidRDefault="00BE2293" w:rsidP="00872019">
            <w:pPr>
              <w:pStyle w:val="a8"/>
              <w:spacing w:before="0" w:after="0"/>
              <w:jc w:val="left"/>
              <w:rPr>
                <w:rFonts w:ascii="Times New Roman" w:hAnsi="Times New Roman"/>
                <w:b/>
                <w:bCs/>
                <w:color w:val="FF0000"/>
                <w:sz w:val="19"/>
                <w:szCs w:val="19"/>
              </w:rPr>
            </w:pPr>
          </w:p>
        </w:tc>
        <w:tc>
          <w:tcPr>
            <w:tcW w:w="8397" w:type="dxa"/>
            <w:gridSpan w:val="9"/>
          </w:tcPr>
          <w:p w:rsidR="00BE2293" w:rsidRPr="005347CF" w:rsidRDefault="00BE2293" w:rsidP="00872019">
            <w:pPr>
              <w:jc w:val="both"/>
              <w:rPr>
                <w:iCs/>
                <w:sz w:val="19"/>
                <w:szCs w:val="19"/>
              </w:rPr>
            </w:pPr>
            <w:r w:rsidRPr="005347CF">
              <w:rPr>
                <w:iCs/>
                <w:sz w:val="19"/>
                <w:szCs w:val="19"/>
              </w:rPr>
              <w:t>«Программа» – Постановление Правительства Российской Федерации № 1528 от 29.12.2016.</w:t>
            </w:r>
          </w:p>
          <w:p w:rsidR="00BE2293" w:rsidRPr="005347CF" w:rsidRDefault="00BE2293" w:rsidP="00872019">
            <w:pPr>
              <w:tabs>
                <w:tab w:val="num" w:pos="145"/>
              </w:tabs>
              <w:rPr>
                <w:sz w:val="19"/>
                <w:szCs w:val="19"/>
              </w:rPr>
            </w:pPr>
            <w:r w:rsidRPr="005347CF">
              <w:rPr>
                <w:iCs/>
                <w:sz w:val="19"/>
                <w:szCs w:val="19"/>
              </w:rPr>
              <w:t>«Период субсидирования» – Период участия Заемщика в «Программе».</w:t>
            </w:r>
          </w:p>
        </w:tc>
      </w:tr>
      <w:tr w:rsidR="00BE2293" w:rsidRPr="005347CF" w:rsidTr="00872019">
        <w:trPr>
          <w:trHeight w:val="57"/>
        </w:trPr>
        <w:tc>
          <w:tcPr>
            <w:tcW w:w="1673" w:type="dxa"/>
            <w:vMerge/>
          </w:tcPr>
          <w:p w:rsidR="00BE2293" w:rsidRPr="005347CF" w:rsidRDefault="00BE2293" w:rsidP="00872019">
            <w:pPr>
              <w:pStyle w:val="a8"/>
              <w:spacing w:before="0" w:after="0"/>
              <w:jc w:val="left"/>
              <w:rPr>
                <w:rFonts w:ascii="Times New Roman" w:hAnsi="Times New Roman"/>
                <w:b/>
                <w:bCs/>
                <w:color w:val="FF0000"/>
                <w:sz w:val="19"/>
                <w:szCs w:val="19"/>
              </w:rPr>
            </w:pPr>
          </w:p>
        </w:tc>
        <w:tc>
          <w:tcPr>
            <w:tcW w:w="4550" w:type="dxa"/>
            <w:gridSpan w:val="7"/>
          </w:tcPr>
          <w:p w:rsidR="00BE2293" w:rsidRPr="005347CF" w:rsidRDefault="00BE2293" w:rsidP="00872019">
            <w:pPr>
              <w:keepNext/>
              <w:keepLines/>
              <w:contextualSpacing/>
              <w:jc w:val="both"/>
              <w:rPr>
                <w:iCs/>
                <w:sz w:val="19"/>
                <w:szCs w:val="19"/>
              </w:rPr>
            </w:pPr>
            <w:r w:rsidRPr="005347CF">
              <w:rPr>
                <w:iCs/>
                <w:sz w:val="19"/>
                <w:szCs w:val="19"/>
              </w:rPr>
              <w:t>Действует за рамками Периода участия в «Программе» (за рамками «Периода субсидирования»).</w:t>
            </w:r>
          </w:p>
          <w:p w:rsidR="00BE2293" w:rsidRPr="005347CF" w:rsidRDefault="00BE2293" w:rsidP="00872019">
            <w:pPr>
              <w:keepNext/>
              <w:keepLines/>
              <w:tabs>
                <w:tab w:val="num" w:pos="145"/>
              </w:tabs>
              <w:contextualSpacing/>
              <w:jc w:val="both"/>
              <w:rPr>
                <w:sz w:val="19"/>
                <w:szCs w:val="19"/>
              </w:rPr>
            </w:pPr>
            <w:r w:rsidRPr="005347CF">
              <w:rPr>
                <w:iCs/>
                <w:sz w:val="19"/>
                <w:szCs w:val="19"/>
              </w:rPr>
              <w:t xml:space="preserve">Устанавливается на период приостановления субсидирования и при полном прекращении субсидирования по Договорам ВКЛ.          </w:t>
            </w:r>
          </w:p>
        </w:tc>
        <w:tc>
          <w:tcPr>
            <w:tcW w:w="3847" w:type="dxa"/>
            <w:gridSpan w:val="2"/>
          </w:tcPr>
          <w:p w:rsidR="00BE2293" w:rsidRPr="005347CF" w:rsidRDefault="00BE2293" w:rsidP="00872019">
            <w:pPr>
              <w:keepNext/>
              <w:keepLines/>
              <w:contextualSpacing/>
              <w:jc w:val="both"/>
              <w:rPr>
                <w:iCs/>
                <w:sz w:val="19"/>
                <w:szCs w:val="19"/>
              </w:rPr>
            </w:pPr>
            <w:r w:rsidRPr="005347CF">
              <w:rPr>
                <w:iCs/>
                <w:sz w:val="19"/>
                <w:szCs w:val="19"/>
              </w:rPr>
              <w:t>Действует в Период участия Заемщика в «Программе»</w:t>
            </w:r>
          </w:p>
          <w:p w:rsidR="00BE2293" w:rsidRPr="005347CF" w:rsidRDefault="00BE2293" w:rsidP="00872019">
            <w:pPr>
              <w:keepNext/>
              <w:keepLines/>
              <w:contextualSpacing/>
              <w:jc w:val="both"/>
              <w:rPr>
                <w:iCs/>
                <w:sz w:val="19"/>
                <w:szCs w:val="19"/>
              </w:rPr>
            </w:pPr>
            <w:r w:rsidRPr="005347CF">
              <w:rPr>
                <w:iCs/>
                <w:sz w:val="19"/>
                <w:szCs w:val="19"/>
              </w:rPr>
              <w:t>(Период субсидирования).</w:t>
            </w:r>
          </w:p>
          <w:p w:rsidR="00BE2293" w:rsidRPr="005347CF" w:rsidRDefault="00BE2293" w:rsidP="00872019">
            <w:pPr>
              <w:keepNext/>
              <w:keepLines/>
              <w:tabs>
                <w:tab w:val="num" w:pos="145"/>
              </w:tabs>
              <w:contextualSpacing/>
              <w:jc w:val="both"/>
              <w:rPr>
                <w:sz w:val="19"/>
                <w:szCs w:val="19"/>
              </w:rPr>
            </w:pPr>
            <w:r w:rsidRPr="005347CF">
              <w:rPr>
                <w:iCs/>
                <w:sz w:val="19"/>
                <w:szCs w:val="19"/>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BE2293" w:rsidRPr="005347CF" w:rsidTr="00872019">
        <w:trPr>
          <w:trHeight w:val="57"/>
        </w:trPr>
        <w:tc>
          <w:tcPr>
            <w:tcW w:w="1673" w:type="dxa"/>
          </w:tcPr>
          <w:p w:rsidR="00BE2293" w:rsidRPr="005347CF" w:rsidRDefault="00BE2293" w:rsidP="00872019">
            <w:pPr>
              <w:pStyle w:val="a8"/>
              <w:spacing w:before="0" w:after="0"/>
              <w:jc w:val="left"/>
              <w:rPr>
                <w:rFonts w:ascii="Times New Roman" w:hAnsi="Times New Roman"/>
                <w:sz w:val="19"/>
                <w:szCs w:val="19"/>
              </w:rPr>
            </w:pPr>
            <w:r w:rsidRPr="005347CF">
              <w:rPr>
                <w:rFonts w:ascii="Times New Roman" w:hAnsi="Times New Roman"/>
                <w:b/>
                <w:bCs/>
                <w:sz w:val="19"/>
                <w:szCs w:val="19"/>
              </w:rPr>
              <w:t>Порядок уплаты</w:t>
            </w:r>
          </w:p>
        </w:tc>
        <w:tc>
          <w:tcPr>
            <w:tcW w:w="8397" w:type="dxa"/>
            <w:gridSpan w:val="9"/>
          </w:tcPr>
          <w:p w:rsidR="00BE2293" w:rsidRPr="005347CF" w:rsidRDefault="00BE2293" w:rsidP="00872019">
            <w:pPr>
              <w:pStyle w:val="a8"/>
              <w:spacing w:before="0" w:after="0"/>
              <w:rPr>
                <w:rFonts w:ascii="Times New Roman" w:hAnsi="Times New Roman"/>
                <w:i/>
                <w:iCs/>
                <w:sz w:val="19"/>
                <w:szCs w:val="19"/>
              </w:rPr>
            </w:pPr>
            <w:r w:rsidRPr="005347CF">
              <w:rPr>
                <w:rFonts w:ascii="Times New Roman" w:hAnsi="Times New Roman"/>
                <w:sz w:val="19"/>
                <w:szCs w:val="19"/>
              </w:rPr>
              <w:t xml:space="preserve">Ежемесячно 27 числа каждого календарного месяца и на дату </w:t>
            </w:r>
            <w:r w:rsidRPr="005347CF">
              <w:rPr>
                <w:rFonts w:ascii="Times New Roman" w:hAnsi="Times New Roman"/>
                <w:iCs/>
                <w:sz w:val="19"/>
                <w:szCs w:val="19"/>
              </w:rPr>
              <w:t>окончательного</w:t>
            </w:r>
            <w:r w:rsidRPr="005347CF">
              <w:rPr>
                <w:rFonts w:ascii="Times New Roman" w:hAnsi="Times New Roman"/>
                <w:sz w:val="19"/>
                <w:szCs w:val="19"/>
              </w:rPr>
              <w:t xml:space="preserve"> погашения кредита</w:t>
            </w:r>
          </w:p>
        </w:tc>
      </w:tr>
      <w:tr w:rsidR="00BE2293" w:rsidRPr="005347CF" w:rsidTr="00872019">
        <w:trPr>
          <w:trHeight w:val="57"/>
        </w:trPr>
        <w:tc>
          <w:tcPr>
            <w:tcW w:w="10070" w:type="dxa"/>
            <w:gridSpan w:val="10"/>
          </w:tcPr>
          <w:p w:rsidR="00BE2293" w:rsidRPr="005347CF" w:rsidRDefault="00BE2293" w:rsidP="00872019">
            <w:pPr>
              <w:jc w:val="both"/>
              <w:rPr>
                <w:iCs/>
                <w:sz w:val="19"/>
                <w:szCs w:val="19"/>
              </w:rPr>
            </w:pPr>
            <w:r w:rsidRPr="005347CF">
              <w:rPr>
                <w:b/>
                <w:bCs/>
                <w:sz w:val="19"/>
                <w:szCs w:val="19"/>
              </w:rPr>
              <w:t>9.2.</w:t>
            </w:r>
            <w:r w:rsidRPr="005347CF">
              <w:rPr>
                <w:sz w:val="19"/>
                <w:szCs w:val="19"/>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5347CF">
              <w:rPr>
                <w:b/>
                <w:bCs/>
                <w:sz w:val="19"/>
                <w:szCs w:val="19"/>
              </w:rPr>
              <w:t>далее -</w:t>
            </w:r>
            <w:r w:rsidRPr="005347CF">
              <w:rPr>
                <w:sz w:val="19"/>
                <w:szCs w:val="19"/>
              </w:rPr>
              <w:t xml:space="preserve"> </w:t>
            </w:r>
            <w:r w:rsidRPr="005347CF">
              <w:rPr>
                <w:b/>
                <w:bCs/>
                <w:sz w:val="19"/>
                <w:szCs w:val="19"/>
              </w:rPr>
              <w:t>Вариант 2</w:t>
            </w:r>
            <w:r w:rsidRPr="005347CF">
              <w:rPr>
                <w:sz w:val="19"/>
                <w:szCs w:val="19"/>
              </w:rPr>
              <w:t>)</w:t>
            </w:r>
          </w:p>
        </w:tc>
      </w:tr>
      <w:tr w:rsidR="00BE2293" w:rsidRPr="005347CF" w:rsidTr="00872019">
        <w:trPr>
          <w:trHeight w:val="57"/>
        </w:trPr>
        <w:tc>
          <w:tcPr>
            <w:tcW w:w="10070" w:type="dxa"/>
            <w:gridSpan w:val="10"/>
          </w:tcPr>
          <w:p w:rsidR="00BE2293" w:rsidRPr="005347CF" w:rsidRDefault="00BE2293" w:rsidP="00872019">
            <w:pPr>
              <w:jc w:val="both"/>
              <w:rPr>
                <w:b/>
                <w:bCs/>
                <w:sz w:val="19"/>
                <w:szCs w:val="19"/>
              </w:rPr>
            </w:pPr>
            <w:r w:rsidRPr="005347CF">
              <w:rPr>
                <w:b/>
                <w:bCs/>
                <w:sz w:val="19"/>
                <w:szCs w:val="19"/>
              </w:rPr>
              <w:t>9.2.1.</w:t>
            </w:r>
            <w:r w:rsidRPr="005347CF">
              <w:rPr>
                <w:sz w:val="19"/>
                <w:szCs w:val="19"/>
              </w:rPr>
              <w:t xml:space="preserve"> </w:t>
            </w:r>
            <w:r w:rsidRPr="005347CF">
              <w:rPr>
                <w:b/>
                <w:bCs/>
                <w:sz w:val="19"/>
                <w:szCs w:val="19"/>
              </w:rPr>
              <w:t>С даты заключения Договора ВКЛ  по дату заключения договоров поручительства с ООО «Русская аграрная группа», ООО  «Агроконтакт» и ООО «Агроземинвест» (включительно)</w:t>
            </w:r>
          </w:p>
        </w:tc>
      </w:tr>
      <w:tr w:rsidR="00BE2293" w:rsidRPr="005347CF" w:rsidTr="00872019">
        <w:trPr>
          <w:trHeight w:val="260"/>
        </w:trPr>
        <w:tc>
          <w:tcPr>
            <w:tcW w:w="2269" w:type="dxa"/>
            <w:gridSpan w:val="2"/>
          </w:tcPr>
          <w:p w:rsidR="00BE2293" w:rsidRPr="005347CF" w:rsidRDefault="00BE2293" w:rsidP="00872019">
            <w:pPr>
              <w:pStyle w:val="a8"/>
              <w:spacing w:before="0" w:after="0"/>
              <w:jc w:val="left"/>
              <w:rPr>
                <w:rFonts w:ascii="Times New Roman" w:hAnsi="Times New Roman"/>
                <w:bCs/>
                <w:sz w:val="19"/>
                <w:szCs w:val="19"/>
              </w:rPr>
            </w:pPr>
            <w:r w:rsidRPr="005347CF">
              <w:rPr>
                <w:rFonts w:ascii="Times New Roman" w:hAnsi="Times New Roman"/>
                <w:b/>
                <w:bCs/>
                <w:sz w:val="19"/>
                <w:szCs w:val="19"/>
              </w:rPr>
              <w:t>Средневзвешенная</w:t>
            </w:r>
          </w:p>
        </w:tc>
        <w:tc>
          <w:tcPr>
            <w:tcW w:w="7801" w:type="dxa"/>
            <w:gridSpan w:val="8"/>
          </w:tcPr>
          <w:p w:rsidR="00BE2293" w:rsidRPr="005347CF" w:rsidRDefault="00BE2293" w:rsidP="00872019">
            <w:pPr>
              <w:tabs>
                <w:tab w:val="num" w:pos="145"/>
              </w:tabs>
              <w:jc w:val="both"/>
              <w:rPr>
                <w:b/>
                <w:iCs/>
                <w:sz w:val="19"/>
                <w:szCs w:val="19"/>
              </w:rPr>
            </w:pPr>
            <w:r w:rsidRPr="005347CF">
              <w:rPr>
                <w:iCs/>
                <w:sz w:val="19"/>
                <w:szCs w:val="19"/>
              </w:rPr>
              <w:t xml:space="preserve">9.2.1.1. По </w:t>
            </w:r>
            <w:r w:rsidRPr="005347CF">
              <w:rPr>
                <w:b/>
                <w:iCs/>
                <w:sz w:val="19"/>
                <w:szCs w:val="19"/>
              </w:rPr>
              <w:t>Договорам ВКЛ №1-4</w:t>
            </w:r>
          </w:p>
          <w:p w:rsidR="00BE2293" w:rsidRPr="005347CF" w:rsidRDefault="00BE2293" w:rsidP="00872019">
            <w:pPr>
              <w:autoSpaceDE w:val="0"/>
              <w:autoSpaceDN w:val="0"/>
              <w:jc w:val="both"/>
              <w:rPr>
                <w:sz w:val="19"/>
                <w:szCs w:val="19"/>
              </w:rPr>
            </w:pPr>
            <w:r w:rsidRPr="005347CF">
              <w:rPr>
                <w:sz w:val="19"/>
                <w:szCs w:val="19"/>
              </w:rPr>
              <w:t>Процентная ставка на момент предоставления кредита составляет 9,5 % годовых и именуется в дальнейшем “Базовая”.</w:t>
            </w:r>
          </w:p>
          <w:p w:rsidR="00BE2293" w:rsidRPr="005347CF" w:rsidRDefault="00BE2293" w:rsidP="00872019">
            <w:pPr>
              <w:autoSpaceDE w:val="0"/>
              <w:autoSpaceDN w:val="0"/>
              <w:jc w:val="both"/>
              <w:rPr>
                <w:sz w:val="19"/>
                <w:szCs w:val="19"/>
              </w:rPr>
            </w:pPr>
            <w:r w:rsidRPr="005347CF">
              <w:rPr>
                <w:sz w:val="19"/>
                <w:szCs w:val="19"/>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BE2293" w:rsidRPr="005347CF" w:rsidRDefault="00BE2293" w:rsidP="00872019">
            <w:pPr>
              <w:autoSpaceDE w:val="0"/>
              <w:autoSpaceDN w:val="0"/>
              <w:jc w:val="both"/>
              <w:rPr>
                <w:sz w:val="19"/>
                <w:szCs w:val="19"/>
              </w:rPr>
            </w:pPr>
            <w:r w:rsidRPr="005347CF">
              <w:rPr>
                <w:sz w:val="19"/>
                <w:szCs w:val="19"/>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BE2293" w:rsidRPr="005347CF" w:rsidRDefault="00BE2293" w:rsidP="00872019">
            <w:pPr>
              <w:autoSpaceDE w:val="0"/>
              <w:autoSpaceDN w:val="0"/>
              <w:jc w:val="both"/>
              <w:rPr>
                <w:sz w:val="19"/>
                <w:szCs w:val="19"/>
              </w:rPr>
            </w:pPr>
            <w:r w:rsidRPr="005347CF">
              <w:rPr>
                <w:sz w:val="19"/>
                <w:szCs w:val="19"/>
              </w:rPr>
              <w:t>Расчет Средневзвешенной процентной ставки производится по всей сумме задолженности по кредиту исходя из:</w:t>
            </w:r>
          </w:p>
          <w:p w:rsidR="00BE2293" w:rsidRPr="005347CF" w:rsidRDefault="00BE2293" w:rsidP="00872019">
            <w:pPr>
              <w:autoSpaceDE w:val="0"/>
              <w:autoSpaceDN w:val="0"/>
              <w:jc w:val="both"/>
              <w:rPr>
                <w:sz w:val="19"/>
                <w:szCs w:val="19"/>
              </w:rPr>
            </w:pPr>
            <w:r w:rsidRPr="005347CF">
              <w:rPr>
                <w:sz w:val="19"/>
                <w:szCs w:val="19"/>
              </w:rPr>
              <w:t>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w:t>
            </w:r>
          </w:p>
          <w:p w:rsidR="00BE2293" w:rsidRPr="005347CF" w:rsidRDefault="00BE2293" w:rsidP="00872019">
            <w:pPr>
              <w:autoSpaceDE w:val="0"/>
              <w:autoSpaceDN w:val="0"/>
              <w:jc w:val="both"/>
              <w:rPr>
                <w:sz w:val="19"/>
                <w:szCs w:val="19"/>
              </w:rPr>
            </w:pPr>
            <w:r w:rsidRPr="005347CF">
              <w:rPr>
                <w:sz w:val="19"/>
                <w:szCs w:val="19"/>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BE2293" w:rsidRPr="005347CF" w:rsidRDefault="00BE2293" w:rsidP="00872019">
            <w:pPr>
              <w:autoSpaceDE w:val="0"/>
              <w:autoSpaceDN w:val="0"/>
              <w:jc w:val="both"/>
              <w:rPr>
                <w:sz w:val="19"/>
                <w:szCs w:val="19"/>
              </w:rPr>
            </w:pPr>
            <w:r w:rsidRPr="005347CF">
              <w:rPr>
                <w:sz w:val="19"/>
                <w:szCs w:val="19"/>
              </w:rPr>
              <w:t>При этом применяется следующая формула расчета Средневзвешенной процентной ставки:</w:t>
            </w:r>
          </w:p>
          <w:p w:rsidR="00BE2293" w:rsidRPr="005347CF" w:rsidRDefault="00BE2293" w:rsidP="00872019">
            <w:pPr>
              <w:autoSpaceDE w:val="0"/>
              <w:autoSpaceDN w:val="0"/>
              <w:jc w:val="both"/>
              <w:rPr>
                <w:sz w:val="19"/>
                <w:szCs w:val="19"/>
                <w:lang w:val="en-US"/>
              </w:rPr>
            </w:pPr>
            <w:r w:rsidRPr="005347CF">
              <w:rPr>
                <w:sz w:val="19"/>
                <w:szCs w:val="19"/>
                <w:lang w:val="en-US"/>
              </w:rPr>
              <w:t>SrSt = (</w:t>
            </w:r>
            <w:r w:rsidRPr="005347CF">
              <w:rPr>
                <w:sz w:val="19"/>
                <w:szCs w:val="18"/>
              </w:rPr>
              <w:sym w:font="Symbol" w:char="F0E5"/>
            </w:r>
            <w:r w:rsidRPr="005347CF">
              <w:rPr>
                <w:sz w:val="19"/>
                <w:szCs w:val="19"/>
                <w:lang w:val="en-US"/>
              </w:rPr>
              <w:t>n1*SpSt + (</w:t>
            </w:r>
            <w:r w:rsidRPr="005347CF">
              <w:rPr>
                <w:sz w:val="19"/>
                <w:szCs w:val="18"/>
              </w:rPr>
              <w:sym w:font="Symbol" w:char="F0E5"/>
            </w:r>
            <w:r w:rsidRPr="005347CF">
              <w:rPr>
                <w:sz w:val="19"/>
                <w:szCs w:val="19"/>
                <w:lang w:val="en-US"/>
              </w:rPr>
              <w:t>n-</w:t>
            </w:r>
            <w:r w:rsidRPr="005347CF">
              <w:rPr>
                <w:sz w:val="19"/>
                <w:szCs w:val="18"/>
              </w:rPr>
              <w:sym w:font="Symbol" w:char="F0E5"/>
            </w:r>
            <w:r w:rsidRPr="005347CF">
              <w:rPr>
                <w:sz w:val="19"/>
                <w:szCs w:val="19"/>
                <w:lang w:val="en-US"/>
              </w:rPr>
              <w:t xml:space="preserve">n1)*DnSt)/ </w:t>
            </w:r>
            <w:r w:rsidRPr="005347CF">
              <w:rPr>
                <w:sz w:val="19"/>
                <w:szCs w:val="18"/>
              </w:rPr>
              <w:sym w:font="Symbol" w:char="F0E5"/>
            </w:r>
            <w:r w:rsidRPr="005347CF">
              <w:rPr>
                <w:sz w:val="19"/>
                <w:szCs w:val="19"/>
                <w:lang w:val="en-US"/>
              </w:rPr>
              <w:t xml:space="preserve">n,  </w:t>
            </w:r>
            <w:r w:rsidRPr="005347CF">
              <w:rPr>
                <w:sz w:val="19"/>
                <w:szCs w:val="19"/>
              </w:rPr>
              <w:t>где</w:t>
            </w:r>
          </w:p>
          <w:p w:rsidR="00BE2293" w:rsidRPr="005347CF" w:rsidRDefault="00BE2293" w:rsidP="00872019">
            <w:pPr>
              <w:autoSpaceDE w:val="0"/>
              <w:autoSpaceDN w:val="0"/>
              <w:jc w:val="both"/>
              <w:rPr>
                <w:sz w:val="19"/>
                <w:szCs w:val="19"/>
              </w:rPr>
            </w:pPr>
            <w:r w:rsidRPr="005347CF">
              <w:rPr>
                <w:sz w:val="19"/>
                <w:szCs w:val="19"/>
              </w:rPr>
              <w:t>SrSt</w:t>
            </w:r>
            <w:r w:rsidRPr="005347CF">
              <w:rPr>
                <w:sz w:val="19"/>
                <w:szCs w:val="19"/>
              </w:rPr>
              <w:tab/>
              <w:t>- Средневзвешенная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9"/>
              </w:rPr>
              <w:t>DnSt</w:t>
            </w:r>
            <w:r w:rsidRPr="005347CF">
              <w:rPr>
                <w:sz w:val="19"/>
                <w:szCs w:val="19"/>
              </w:rPr>
              <w:tab/>
              <w:t>- Базовая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9"/>
              </w:rPr>
              <w:t>SpSt</w:t>
            </w:r>
            <w:r w:rsidRPr="005347CF">
              <w:rPr>
                <w:sz w:val="19"/>
                <w:szCs w:val="19"/>
              </w:rPr>
              <w:tab/>
              <w:t>- Специальная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8"/>
              </w:rPr>
              <w:sym w:font="Symbol" w:char="F0E5"/>
            </w:r>
            <w:r w:rsidRPr="005347CF">
              <w:rPr>
                <w:sz w:val="19"/>
                <w:szCs w:val="19"/>
              </w:rPr>
              <w:t>n1</w:t>
            </w:r>
            <w:r w:rsidRPr="005347CF">
              <w:rPr>
                <w:sz w:val="19"/>
                <w:szCs w:val="19"/>
              </w:rPr>
              <w:tab/>
              <w:t xml:space="preserve">- кредитные ресурсы, находящиеся на счете покрытия по Аккредитиву, открытом у Кредитора; </w:t>
            </w:r>
          </w:p>
          <w:p w:rsidR="00BE2293" w:rsidRPr="005347CF" w:rsidRDefault="00BE2293" w:rsidP="00872019">
            <w:pPr>
              <w:autoSpaceDE w:val="0"/>
              <w:autoSpaceDN w:val="0"/>
              <w:jc w:val="both"/>
              <w:rPr>
                <w:sz w:val="19"/>
                <w:szCs w:val="19"/>
              </w:rPr>
            </w:pPr>
            <w:r w:rsidRPr="005347CF">
              <w:rPr>
                <w:sz w:val="19"/>
                <w:szCs w:val="18"/>
              </w:rPr>
              <w:sym w:font="Symbol" w:char="F0E5"/>
            </w:r>
            <w:r w:rsidRPr="005347CF">
              <w:rPr>
                <w:sz w:val="19"/>
                <w:szCs w:val="19"/>
              </w:rPr>
              <w:t>n</w:t>
            </w:r>
            <w:r w:rsidRPr="005347CF">
              <w:rPr>
                <w:sz w:val="19"/>
                <w:szCs w:val="19"/>
              </w:rPr>
              <w:tab/>
              <w:t>- общая сумма задолженности по кредиту.</w:t>
            </w:r>
          </w:p>
          <w:p w:rsidR="00BE2293" w:rsidRPr="005347CF" w:rsidRDefault="00BE2293" w:rsidP="00872019">
            <w:pPr>
              <w:autoSpaceDE w:val="0"/>
              <w:autoSpaceDN w:val="0"/>
              <w:jc w:val="both"/>
              <w:rPr>
                <w:sz w:val="19"/>
                <w:szCs w:val="19"/>
              </w:rPr>
            </w:pPr>
            <w:r w:rsidRPr="005347CF">
              <w:rPr>
                <w:sz w:val="19"/>
                <w:szCs w:val="19"/>
              </w:rPr>
              <w:t>При этом если общая сумма ссудной задолженности меньше остатка средств на счете покрытия по Аккредитиву (</w:t>
            </w:r>
            <w:r w:rsidRPr="005347CF">
              <w:rPr>
                <w:sz w:val="19"/>
                <w:szCs w:val="18"/>
              </w:rPr>
              <w:sym w:font="Symbol" w:char="F0E5"/>
            </w:r>
            <w:r w:rsidRPr="005347CF">
              <w:rPr>
                <w:sz w:val="19"/>
                <w:szCs w:val="19"/>
              </w:rPr>
              <w:t xml:space="preserve">n &lt; </w:t>
            </w:r>
            <w:r w:rsidRPr="005347CF">
              <w:rPr>
                <w:sz w:val="19"/>
                <w:szCs w:val="18"/>
              </w:rPr>
              <w:sym w:font="Symbol" w:char="F0E5"/>
            </w:r>
            <w:r w:rsidRPr="005347CF">
              <w:rPr>
                <w:sz w:val="19"/>
                <w:szCs w:val="19"/>
              </w:rPr>
              <w:t>n1), на указанную сумму ссудной задолженности начисляется Специальная процентная ставка.</w:t>
            </w:r>
          </w:p>
          <w:p w:rsidR="00BE2293" w:rsidRPr="005347CF" w:rsidRDefault="00BE2293" w:rsidP="00872019">
            <w:pPr>
              <w:autoSpaceDE w:val="0"/>
              <w:autoSpaceDN w:val="0"/>
              <w:jc w:val="both"/>
              <w:rPr>
                <w:sz w:val="19"/>
                <w:szCs w:val="19"/>
              </w:rPr>
            </w:pPr>
            <w:r w:rsidRPr="005347CF">
              <w:rPr>
                <w:sz w:val="19"/>
                <w:szCs w:val="19"/>
              </w:rPr>
              <w:t xml:space="preserve">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w:t>
            </w:r>
            <w:r w:rsidRPr="005347CF">
              <w:rPr>
                <w:sz w:val="19"/>
                <w:szCs w:val="19"/>
              </w:rPr>
              <w:lastRenderedPageBreak/>
              <w:t>находящихся на счете покрытия по Аккредитиву, со следующего дня с даты наступления любого из вышеуказанных событий.</w:t>
            </w:r>
          </w:p>
          <w:p w:rsidR="00BE2293" w:rsidRPr="005347CF" w:rsidRDefault="00BE2293" w:rsidP="00872019">
            <w:pPr>
              <w:autoSpaceDE w:val="0"/>
              <w:autoSpaceDN w:val="0"/>
              <w:jc w:val="both"/>
              <w:rPr>
                <w:sz w:val="19"/>
                <w:szCs w:val="19"/>
              </w:rPr>
            </w:pPr>
            <w:r w:rsidRPr="005347CF">
              <w:rPr>
                <w:sz w:val="19"/>
                <w:szCs w:val="19"/>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BE2293" w:rsidRPr="005347CF" w:rsidRDefault="00BE2293" w:rsidP="00872019">
            <w:pPr>
              <w:autoSpaceDE w:val="0"/>
              <w:autoSpaceDN w:val="0"/>
              <w:jc w:val="both"/>
              <w:rPr>
                <w:sz w:val="19"/>
                <w:szCs w:val="19"/>
              </w:rPr>
            </w:pPr>
            <w:r w:rsidRPr="005347CF">
              <w:rPr>
                <w:sz w:val="19"/>
                <w:szCs w:val="19"/>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BE2293" w:rsidRPr="005347CF" w:rsidRDefault="00BE2293" w:rsidP="00872019">
            <w:pPr>
              <w:autoSpaceDE w:val="0"/>
              <w:autoSpaceDN w:val="0"/>
              <w:jc w:val="both"/>
              <w:rPr>
                <w:sz w:val="19"/>
                <w:szCs w:val="19"/>
              </w:rPr>
            </w:pPr>
            <w:r w:rsidRPr="005347CF">
              <w:rPr>
                <w:sz w:val="19"/>
                <w:szCs w:val="19"/>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BE2293" w:rsidRPr="005347CF" w:rsidRDefault="00BE2293" w:rsidP="00872019">
            <w:pPr>
              <w:tabs>
                <w:tab w:val="left" w:pos="484"/>
                <w:tab w:val="left" w:pos="4678"/>
              </w:tabs>
              <w:jc w:val="both"/>
              <w:rPr>
                <w:sz w:val="19"/>
                <w:szCs w:val="19"/>
              </w:rPr>
            </w:pPr>
            <w:r w:rsidRPr="005347CF">
              <w:rPr>
                <w:sz w:val="19"/>
                <w:szCs w:val="19"/>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BE2293" w:rsidRPr="005347CF" w:rsidRDefault="00BE2293" w:rsidP="00872019">
            <w:pPr>
              <w:tabs>
                <w:tab w:val="left" w:pos="484"/>
                <w:tab w:val="left" w:pos="4678"/>
              </w:tabs>
              <w:jc w:val="both"/>
              <w:rPr>
                <w:sz w:val="19"/>
                <w:szCs w:val="19"/>
              </w:rPr>
            </w:pPr>
          </w:p>
          <w:p w:rsidR="00BE2293" w:rsidRPr="005347CF" w:rsidRDefault="00BE2293" w:rsidP="00872019">
            <w:pPr>
              <w:tabs>
                <w:tab w:val="num" w:pos="145"/>
              </w:tabs>
              <w:rPr>
                <w:iCs/>
                <w:sz w:val="19"/>
                <w:szCs w:val="19"/>
              </w:rPr>
            </w:pPr>
            <w:r w:rsidRPr="005347CF">
              <w:rPr>
                <w:iCs/>
                <w:sz w:val="19"/>
                <w:szCs w:val="19"/>
              </w:rPr>
              <w:t xml:space="preserve">9.2.1.2. По </w:t>
            </w:r>
            <w:r w:rsidRPr="005347CF">
              <w:rPr>
                <w:b/>
                <w:iCs/>
                <w:sz w:val="19"/>
                <w:szCs w:val="19"/>
              </w:rPr>
              <w:t>Договорам ВКЛ №5-32</w:t>
            </w:r>
            <w:r w:rsidRPr="005347CF">
              <w:rPr>
                <w:iCs/>
                <w:sz w:val="19"/>
                <w:szCs w:val="19"/>
              </w:rPr>
              <w:t xml:space="preserve">  </w:t>
            </w:r>
          </w:p>
          <w:p w:rsidR="00BE2293" w:rsidRPr="005347CF" w:rsidRDefault="00BE2293" w:rsidP="00872019">
            <w:pPr>
              <w:tabs>
                <w:tab w:val="num" w:pos="145"/>
              </w:tabs>
              <w:rPr>
                <w:iCs/>
                <w:sz w:val="19"/>
                <w:szCs w:val="19"/>
              </w:rPr>
            </w:pPr>
            <w:r w:rsidRPr="005347CF">
              <w:rPr>
                <w:iCs/>
                <w:sz w:val="19"/>
                <w:szCs w:val="19"/>
              </w:rPr>
              <w:t>Базовая и Специальная процентная ставки определяются на дату заключения Договоров ВКЛ №5-32.</w:t>
            </w:r>
          </w:p>
          <w:p w:rsidR="00BE2293" w:rsidRPr="005347CF" w:rsidRDefault="00BE2293" w:rsidP="00872019">
            <w:pPr>
              <w:jc w:val="both"/>
              <w:rPr>
                <w:iCs/>
                <w:sz w:val="19"/>
                <w:szCs w:val="19"/>
              </w:rPr>
            </w:pPr>
            <w:r w:rsidRPr="005347CF">
              <w:rPr>
                <w:iCs/>
                <w:sz w:val="19"/>
                <w:szCs w:val="19"/>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347CF">
              <w:rPr>
                <w:sz w:val="19"/>
                <w:szCs w:val="19"/>
              </w:rPr>
              <w:t>.</w:t>
            </w:r>
          </w:p>
        </w:tc>
      </w:tr>
      <w:tr w:rsidR="00BE2293" w:rsidRPr="005347CF" w:rsidTr="00872019">
        <w:tc>
          <w:tcPr>
            <w:tcW w:w="10070" w:type="dxa"/>
            <w:gridSpan w:val="10"/>
          </w:tcPr>
          <w:p w:rsidR="00BE2293" w:rsidRPr="005347CF" w:rsidRDefault="00BE2293" w:rsidP="00872019">
            <w:pPr>
              <w:jc w:val="both"/>
              <w:rPr>
                <w:b/>
                <w:bCs/>
                <w:sz w:val="19"/>
                <w:szCs w:val="19"/>
              </w:rPr>
            </w:pPr>
            <w:r w:rsidRPr="005347CF">
              <w:rPr>
                <w:b/>
                <w:bCs/>
                <w:sz w:val="19"/>
                <w:szCs w:val="19"/>
              </w:rPr>
              <w:lastRenderedPageBreak/>
              <w:t>9.2.2. С даты, следующей за датой заключения договоров поручительства с ООО «Русская аграрная группа», ООО  «Агроконтакт» и ООО «Агроземинвест»</w:t>
            </w:r>
          </w:p>
        </w:tc>
      </w:tr>
      <w:tr w:rsidR="00BE2293" w:rsidRPr="005347CF" w:rsidTr="00872019">
        <w:trPr>
          <w:trHeight w:val="260"/>
        </w:trPr>
        <w:tc>
          <w:tcPr>
            <w:tcW w:w="2269" w:type="dxa"/>
            <w:gridSpan w:val="2"/>
          </w:tcPr>
          <w:p w:rsidR="00BE2293" w:rsidRPr="005347CF" w:rsidRDefault="00BE2293" w:rsidP="00872019">
            <w:pPr>
              <w:pStyle w:val="a8"/>
              <w:spacing w:before="0" w:after="0"/>
              <w:jc w:val="left"/>
              <w:rPr>
                <w:rFonts w:ascii="Times New Roman" w:hAnsi="Times New Roman"/>
                <w:bCs/>
                <w:sz w:val="19"/>
                <w:szCs w:val="19"/>
              </w:rPr>
            </w:pPr>
            <w:r w:rsidRPr="005347CF">
              <w:rPr>
                <w:rFonts w:ascii="Times New Roman" w:hAnsi="Times New Roman"/>
                <w:b/>
                <w:bCs/>
                <w:sz w:val="19"/>
                <w:szCs w:val="19"/>
              </w:rPr>
              <w:t>Средневзвешенная</w:t>
            </w:r>
          </w:p>
        </w:tc>
        <w:tc>
          <w:tcPr>
            <w:tcW w:w="7801" w:type="dxa"/>
            <w:gridSpan w:val="8"/>
          </w:tcPr>
          <w:p w:rsidR="00BE2293" w:rsidRPr="005347CF" w:rsidRDefault="00BE2293" w:rsidP="00872019">
            <w:pPr>
              <w:tabs>
                <w:tab w:val="num" w:pos="145"/>
              </w:tabs>
              <w:jc w:val="both"/>
              <w:rPr>
                <w:b/>
                <w:iCs/>
                <w:sz w:val="19"/>
                <w:szCs w:val="19"/>
              </w:rPr>
            </w:pPr>
            <w:r w:rsidRPr="005347CF">
              <w:rPr>
                <w:iCs/>
                <w:sz w:val="19"/>
                <w:szCs w:val="19"/>
              </w:rPr>
              <w:t xml:space="preserve">9.2.2.1. По </w:t>
            </w:r>
            <w:r w:rsidRPr="005347CF">
              <w:rPr>
                <w:b/>
                <w:iCs/>
                <w:sz w:val="19"/>
                <w:szCs w:val="19"/>
              </w:rPr>
              <w:t>Договорам ВКЛ №1-4</w:t>
            </w:r>
          </w:p>
          <w:p w:rsidR="00BE2293" w:rsidRPr="005347CF" w:rsidRDefault="00BE2293" w:rsidP="00872019">
            <w:pPr>
              <w:autoSpaceDE w:val="0"/>
              <w:autoSpaceDN w:val="0"/>
              <w:jc w:val="both"/>
              <w:rPr>
                <w:sz w:val="19"/>
                <w:szCs w:val="19"/>
              </w:rPr>
            </w:pPr>
            <w:r w:rsidRPr="005347CF">
              <w:rPr>
                <w:sz w:val="19"/>
                <w:szCs w:val="19"/>
              </w:rPr>
              <w:t>Процентная ставка по Договору ВКЛ на момент предоставления кредита составляет 8,5 % годовых и именуется в дальнейшем “Базовая”.</w:t>
            </w:r>
          </w:p>
          <w:p w:rsidR="00BE2293" w:rsidRPr="005347CF" w:rsidRDefault="00BE2293" w:rsidP="00872019">
            <w:pPr>
              <w:autoSpaceDE w:val="0"/>
              <w:autoSpaceDN w:val="0"/>
              <w:jc w:val="both"/>
              <w:rPr>
                <w:sz w:val="19"/>
                <w:szCs w:val="19"/>
              </w:rPr>
            </w:pPr>
            <w:r w:rsidRPr="005347CF">
              <w:rPr>
                <w:sz w:val="19"/>
                <w:szCs w:val="19"/>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BE2293" w:rsidRPr="005347CF" w:rsidRDefault="00BE2293" w:rsidP="00872019">
            <w:pPr>
              <w:autoSpaceDE w:val="0"/>
              <w:autoSpaceDN w:val="0"/>
              <w:jc w:val="both"/>
              <w:rPr>
                <w:sz w:val="19"/>
                <w:szCs w:val="19"/>
              </w:rPr>
            </w:pPr>
            <w:r w:rsidRPr="005347CF">
              <w:rPr>
                <w:sz w:val="19"/>
                <w:szCs w:val="19"/>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BE2293" w:rsidRPr="005347CF" w:rsidRDefault="00BE2293" w:rsidP="00872019">
            <w:pPr>
              <w:autoSpaceDE w:val="0"/>
              <w:autoSpaceDN w:val="0"/>
              <w:jc w:val="both"/>
              <w:rPr>
                <w:sz w:val="19"/>
                <w:szCs w:val="19"/>
              </w:rPr>
            </w:pPr>
            <w:r w:rsidRPr="005347CF">
              <w:rPr>
                <w:sz w:val="19"/>
                <w:szCs w:val="19"/>
              </w:rPr>
              <w:t>Расчет Средневзвешенной процентной ставки производится по всей сумме задолженности по кредиту исходя из:</w:t>
            </w:r>
          </w:p>
          <w:p w:rsidR="00BE2293" w:rsidRPr="005347CF" w:rsidRDefault="00BE2293" w:rsidP="00872019">
            <w:pPr>
              <w:autoSpaceDE w:val="0"/>
              <w:autoSpaceDN w:val="0"/>
              <w:jc w:val="both"/>
              <w:rPr>
                <w:sz w:val="19"/>
                <w:szCs w:val="19"/>
              </w:rPr>
            </w:pPr>
            <w:r w:rsidRPr="005347CF">
              <w:rPr>
                <w:sz w:val="19"/>
                <w:szCs w:val="19"/>
              </w:rPr>
              <w:t>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w:t>
            </w:r>
          </w:p>
          <w:p w:rsidR="00BE2293" w:rsidRPr="005347CF" w:rsidRDefault="00BE2293" w:rsidP="00872019">
            <w:pPr>
              <w:autoSpaceDE w:val="0"/>
              <w:autoSpaceDN w:val="0"/>
              <w:jc w:val="both"/>
              <w:rPr>
                <w:sz w:val="19"/>
                <w:szCs w:val="19"/>
              </w:rPr>
            </w:pPr>
            <w:r w:rsidRPr="005347CF">
              <w:rPr>
                <w:sz w:val="19"/>
                <w:szCs w:val="19"/>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BE2293" w:rsidRPr="005347CF" w:rsidRDefault="00BE2293" w:rsidP="00872019">
            <w:pPr>
              <w:autoSpaceDE w:val="0"/>
              <w:autoSpaceDN w:val="0"/>
              <w:jc w:val="both"/>
              <w:rPr>
                <w:sz w:val="19"/>
                <w:szCs w:val="19"/>
              </w:rPr>
            </w:pPr>
            <w:r w:rsidRPr="005347CF">
              <w:rPr>
                <w:sz w:val="19"/>
                <w:szCs w:val="19"/>
              </w:rPr>
              <w:t>При этом применяется следующая формула расчета Средневзвешенной процентной ставки:</w:t>
            </w:r>
          </w:p>
          <w:p w:rsidR="00BE2293" w:rsidRPr="005347CF" w:rsidRDefault="00BE2293" w:rsidP="00872019">
            <w:pPr>
              <w:autoSpaceDE w:val="0"/>
              <w:autoSpaceDN w:val="0"/>
              <w:jc w:val="both"/>
              <w:rPr>
                <w:sz w:val="19"/>
                <w:szCs w:val="19"/>
                <w:lang w:val="en-US"/>
              </w:rPr>
            </w:pPr>
            <w:r w:rsidRPr="005347CF">
              <w:rPr>
                <w:sz w:val="19"/>
                <w:szCs w:val="19"/>
                <w:lang w:val="en-US"/>
              </w:rPr>
              <w:t>SrSt = (</w:t>
            </w:r>
            <w:r w:rsidRPr="005347CF">
              <w:rPr>
                <w:sz w:val="19"/>
                <w:szCs w:val="18"/>
              </w:rPr>
              <w:sym w:font="Symbol" w:char="F0E5"/>
            </w:r>
            <w:r w:rsidRPr="005347CF">
              <w:rPr>
                <w:sz w:val="19"/>
                <w:szCs w:val="19"/>
                <w:lang w:val="en-US"/>
              </w:rPr>
              <w:t>n1*SpSt + (</w:t>
            </w:r>
            <w:r w:rsidRPr="005347CF">
              <w:rPr>
                <w:sz w:val="19"/>
                <w:szCs w:val="18"/>
              </w:rPr>
              <w:sym w:font="Symbol" w:char="F0E5"/>
            </w:r>
            <w:r w:rsidRPr="005347CF">
              <w:rPr>
                <w:sz w:val="19"/>
                <w:szCs w:val="19"/>
                <w:lang w:val="en-US"/>
              </w:rPr>
              <w:t>n-</w:t>
            </w:r>
            <w:r w:rsidRPr="005347CF">
              <w:rPr>
                <w:sz w:val="19"/>
                <w:szCs w:val="18"/>
              </w:rPr>
              <w:sym w:font="Symbol" w:char="F0E5"/>
            </w:r>
            <w:r w:rsidRPr="005347CF">
              <w:rPr>
                <w:sz w:val="19"/>
                <w:szCs w:val="19"/>
                <w:lang w:val="en-US"/>
              </w:rPr>
              <w:t xml:space="preserve">n1)*DnSt)/ </w:t>
            </w:r>
            <w:r w:rsidRPr="005347CF">
              <w:rPr>
                <w:sz w:val="19"/>
                <w:szCs w:val="18"/>
              </w:rPr>
              <w:sym w:font="Symbol" w:char="F0E5"/>
            </w:r>
            <w:r w:rsidRPr="005347CF">
              <w:rPr>
                <w:sz w:val="19"/>
                <w:szCs w:val="19"/>
                <w:lang w:val="en-US"/>
              </w:rPr>
              <w:t xml:space="preserve">n,  </w:t>
            </w:r>
            <w:r w:rsidRPr="005347CF">
              <w:rPr>
                <w:sz w:val="19"/>
                <w:szCs w:val="19"/>
              </w:rPr>
              <w:t>где</w:t>
            </w:r>
          </w:p>
          <w:p w:rsidR="00BE2293" w:rsidRPr="005347CF" w:rsidRDefault="00BE2293" w:rsidP="00872019">
            <w:pPr>
              <w:autoSpaceDE w:val="0"/>
              <w:autoSpaceDN w:val="0"/>
              <w:jc w:val="both"/>
              <w:rPr>
                <w:sz w:val="19"/>
                <w:szCs w:val="19"/>
              </w:rPr>
            </w:pPr>
            <w:r w:rsidRPr="005347CF">
              <w:rPr>
                <w:sz w:val="19"/>
                <w:szCs w:val="19"/>
              </w:rPr>
              <w:t>SrSt</w:t>
            </w:r>
            <w:r w:rsidRPr="005347CF">
              <w:rPr>
                <w:sz w:val="19"/>
                <w:szCs w:val="19"/>
              </w:rPr>
              <w:tab/>
              <w:t>- Средневзвешенная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9"/>
              </w:rPr>
              <w:t>DnSt</w:t>
            </w:r>
            <w:r w:rsidRPr="005347CF">
              <w:rPr>
                <w:sz w:val="19"/>
                <w:szCs w:val="19"/>
              </w:rPr>
              <w:tab/>
              <w:t>- Базовая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9"/>
              </w:rPr>
              <w:t>SpSt</w:t>
            </w:r>
            <w:r w:rsidRPr="005347CF">
              <w:rPr>
                <w:sz w:val="19"/>
                <w:szCs w:val="19"/>
              </w:rPr>
              <w:tab/>
              <w:t>- Специальная процентная ставка по кредиту;</w:t>
            </w:r>
          </w:p>
          <w:p w:rsidR="00BE2293" w:rsidRPr="005347CF" w:rsidRDefault="00BE2293" w:rsidP="00872019">
            <w:pPr>
              <w:autoSpaceDE w:val="0"/>
              <w:autoSpaceDN w:val="0"/>
              <w:jc w:val="both"/>
              <w:rPr>
                <w:sz w:val="19"/>
                <w:szCs w:val="19"/>
              </w:rPr>
            </w:pPr>
            <w:r w:rsidRPr="005347CF">
              <w:rPr>
                <w:sz w:val="19"/>
                <w:szCs w:val="18"/>
              </w:rPr>
              <w:sym w:font="Symbol" w:char="F0E5"/>
            </w:r>
            <w:r w:rsidRPr="005347CF">
              <w:rPr>
                <w:sz w:val="19"/>
                <w:szCs w:val="19"/>
              </w:rPr>
              <w:t>n1</w:t>
            </w:r>
            <w:r w:rsidRPr="005347CF">
              <w:rPr>
                <w:sz w:val="19"/>
                <w:szCs w:val="19"/>
              </w:rPr>
              <w:tab/>
              <w:t xml:space="preserve">- кредитные ресурсы, находящиеся на счете покрытия по Аккредитиву, открытом у Кредитора; </w:t>
            </w:r>
          </w:p>
          <w:p w:rsidR="00BE2293" w:rsidRPr="005347CF" w:rsidRDefault="00BE2293" w:rsidP="00872019">
            <w:pPr>
              <w:autoSpaceDE w:val="0"/>
              <w:autoSpaceDN w:val="0"/>
              <w:jc w:val="both"/>
              <w:rPr>
                <w:sz w:val="19"/>
                <w:szCs w:val="19"/>
              </w:rPr>
            </w:pPr>
            <w:r w:rsidRPr="005347CF">
              <w:rPr>
                <w:sz w:val="19"/>
                <w:szCs w:val="18"/>
              </w:rPr>
              <w:sym w:font="Symbol" w:char="F0E5"/>
            </w:r>
            <w:r w:rsidRPr="005347CF">
              <w:rPr>
                <w:sz w:val="19"/>
                <w:szCs w:val="19"/>
              </w:rPr>
              <w:t>n</w:t>
            </w:r>
            <w:r w:rsidRPr="005347CF">
              <w:rPr>
                <w:sz w:val="19"/>
                <w:szCs w:val="19"/>
              </w:rPr>
              <w:tab/>
              <w:t>- общая сумма задолженности по кредиту.</w:t>
            </w:r>
          </w:p>
          <w:p w:rsidR="00BE2293" w:rsidRPr="005347CF" w:rsidRDefault="00BE2293" w:rsidP="00872019">
            <w:pPr>
              <w:autoSpaceDE w:val="0"/>
              <w:autoSpaceDN w:val="0"/>
              <w:jc w:val="both"/>
              <w:rPr>
                <w:sz w:val="19"/>
                <w:szCs w:val="19"/>
              </w:rPr>
            </w:pPr>
            <w:r w:rsidRPr="005347CF">
              <w:rPr>
                <w:sz w:val="19"/>
                <w:szCs w:val="19"/>
              </w:rPr>
              <w:t>При этом если общая сумма ссудной задолженности меньше остатка средств на счете покрытия по Аккредитиву (</w:t>
            </w:r>
            <w:r w:rsidRPr="005347CF">
              <w:rPr>
                <w:sz w:val="19"/>
                <w:szCs w:val="18"/>
              </w:rPr>
              <w:sym w:font="Symbol" w:char="F0E5"/>
            </w:r>
            <w:r w:rsidRPr="005347CF">
              <w:rPr>
                <w:sz w:val="19"/>
                <w:szCs w:val="19"/>
              </w:rPr>
              <w:t xml:space="preserve">n &lt; </w:t>
            </w:r>
            <w:r w:rsidRPr="005347CF">
              <w:rPr>
                <w:sz w:val="19"/>
                <w:szCs w:val="18"/>
              </w:rPr>
              <w:sym w:font="Symbol" w:char="F0E5"/>
            </w:r>
            <w:r w:rsidRPr="005347CF">
              <w:rPr>
                <w:sz w:val="19"/>
                <w:szCs w:val="19"/>
              </w:rPr>
              <w:t>n1), на указанную сумму ссудной задолженности начисляется Специальная процентная ставка.</w:t>
            </w:r>
          </w:p>
          <w:p w:rsidR="00BE2293" w:rsidRPr="005347CF" w:rsidRDefault="00BE2293" w:rsidP="00872019">
            <w:pPr>
              <w:autoSpaceDE w:val="0"/>
              <w:autoSpaceDN w:val="0"/>
              <w:jc w:val="both"/>
              <w:rPr>
                <w:sz w:val="19"/>
                <w:szCs w:val="19"/>
              </w:rPr>
            </w:pPr>
            <w:r w:rsidRPr="005347CF">
              <w:rPr>
                <w:sz w:val="19"/>
                <w:szCs w:val="19"/>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BE2293" w:rsidRPr="005347CF" w:rsidRDefault="00BE2293" w:rsidP="00872019">
            <w:pPr>
              <w:autoSpaceDE w:val="0"/>
              <w:autoSpaceDN w:val="0"/>
              <w:jc w:val="both"/>
              <w:rPr>
                <w:sz w:val="19"/>
                <w:szCs w:val="19"/>
              </w:rPr>
            </w:pPr>
            <w:r w:rsidRPr="005347CF">
              <w:rPr>
                <w:sz w:val="19"/>
                <w:szCs w:val="19"/>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BE2293" w:rsidRPr="005347CF" w:rsidRDefault="00BE2293" w:rsidP="00872019">
            <w:pPr>
              <w:autoSpaceDE w:val="0"/>
              <w:autoSpaceDN w:val="0"/>
              <w:jc w:val="both"/>
              <w:rPr>
                <w:sz w:val="19"/>
                <w:szCs w:val="19"/>
              </w:rPr>
            </w:pPr>
            <w:r w:rsidRPr="005347CF">
              <w:rPr>
                <w:sz w:val="19"/>
                <w:szCs w:val="19"/>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BE2293" w:rsidRPr="005347CF" w:rsidRDefault="00BE2293" w:rsidP="00872019">
            <w:pPr>
              <w:autoSpaceDE w:val="0"/>
              <w:autoSpaceDN w:val="0"/>
              <w:jc w:val="both"/>
              <w:rPr>
                <w:sz w:val="19"/>
                <w:szCs w:val="19"/>
              </w:rPr>
            </w:pPr>
            <w:r w:rsidRPr="005347CF">
              <w:rPr>
                <w:sz w:val="19"/>
                <w:szCs w:val="19"/>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BE2293" w:rsidRPr="005347CF" w:rsidRDefault="00BE2293" w:rsidP="00872019">
            <w:pPr>
              <w:tabs>
                <w:tab w:val="left" w:pos="484"/>
                <w:tab w:val="left" w:pos="4678"/>
              </w:tabs>
              <w:jc w:val="both"/>
              <w:rPr>
                <w:sz w:val="19"/>
                <w:szCs w:val="19"/>
              </w:rPr>
            </w:pPr>
            <w:r w:rsidRPr="005347CF">
              <w:rPr>
                <w:sz w:val="19"/>
                <w:szCs w:val="19"/>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BE2293" w:rsidRPr="005347CF" w:rsidRDefault="00BE2293" w:rsidP="00872019">
            <w:pPr>
              <w:tabs>
                <w:tab w:val="num" w:pos="145"/>
              </w:tabs>
              <w:rPr>
                <w:iCs/>
                <w:sz w:val="19"/>
                <w:szCs w:val="19"/>
              </w:rPr>
            </w:pPr>
            <w:r w:rsidRPr="005347CF">
              <w:rPr>
                <w:b/>
                <w:iCs/>
                <w:sz w:val="19"/>
                <w:szCs w:val="19"/>
              </w:rPr>
              <w:t>9.2.2.2. По</w:t>
            </w:r>
            <w:r w:rsidRPr="005347CF">
              <w:rPr>
                <w:iCs/>
                <w:sz w:val="19"/>
                <w:szCs w:val="19"/>
              </w:rPr>
              <w:t xml:space="preserve"> </w:t>
            </w:r>
            <w:r w:rsidRPr="005347CF">
              <w:rPr>
                <w:b/>
                <w:iCs/>
                <w:sz w:val="19"/>
                <w:szCs w:val="19"/>
              </w:rPr>
              <w:t>Договорам ВКЛ №5-32</w:t>
            </w:r>
            <w:r w:rsidRPr="005347CF">
              <w:rPr>
                <w:iCs/>
                <w:sz w:val="19"/>
                <w:szCs w:val="19"/>
              </w:rPr>
              <w:t xml:space="preserve">  </w:t>
            </w:r>
          </w:p>
          <w:p w:rsidR="00BE2293" w:rsidRPr="005347CF" w:rsidRDefault="00BE2293" w:rsidP="00872019">
            <w:pPr>
              <w:tabs>
                <w:tab w:val="num" w:pos="145"/>
              </w:tabs>
              <w:rPr>
                <w:iCs/>
                <w:sz w:val="19"/>
                <w:szCs w:val="19"/>
              </w:rPr>
            </w:pPr>
            <w:r w:rsidRPr="005347CF">
              <w:rPr>
                <w:iCs/>
                <w:sz w:val="19"/>
                <w:szCs w:val="19"/>
              </w:rPr>
              <w:lastRenderedPageBreak/>
              <w:t>Базовая и Специальная процентная ставки определяются на дату заключения Договоров ВКЛ №5-32.</w:t>
            </w:r>
          </w:p>
          <w:p w:rsidR="00BE2293" w:rsidRPr="005347CF" w:rsidRDefault="00BE2293" w:rsidP="00872019">
            <w:pPr>
              <w:jc w:val="both"/>
              <w:rPr>
                <w:iCs/>
                <w:sz w:val="19"/>
                <w:szCs w:val="19"/>
              </w:rPr>
            </w:pPr>
            <w:r w:rsidRPr="005347CF">
              <w:rPr>
                <w:iCs/>
                <w:sz w:val="19"/>
                <w:szCs w:val="19"/>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347CF">
              <w:rPr>
                <w:sz w:val="19"/>
                <w:szCs w:val="19"/>
              </w:rPr>
              <w:t>.</w:t>
            </w:r>
          </w:p>
        </w:tc>
      </w:tr>
      <w:tr w:rsidR="00BE2293" w:rsidRPr="005347CF" w:rsidTr="00872019">
        <w:tc>
          <w:tcPr>
            <w:tcW w:w="2269" w:type="dxa"/>
            <w:gridSpan w:val="2"/>
          </w:tcPr>
          <w:p w:rsidR="00BE2293" w:rsidRPr="005347CF" w:rsidRDefault="00BE2293" w:rsidP="00872019">
            <w:pPr>
              <w:pStyle w:val="a8"/>
              <w:spacing w:before="0" w:after="0"/>
              <w:jc w:val="left"/>
              <w:rPr>
                <w:rFonts w:ascii="Times New Roman" w:hAnsi="Times New Roman"/>
                <w:sz w:val="19"/>
                <w:szCs w:val="19"/>
              </w:rPr>
            </w:pPr>
            <w:r w:rsidRPr="005347CF">
              <w:rPr>
                <w:rFonts w:ascii="Times New Roman" w:hAnsi="Times New Roman"/>
                <w:b/>
                <w:bCs/>
                <w:sz w:val="19"/>
                <w:szCs w:val="19"/>
              </w:rPr>
              <w:lastRenderedPageBreak/>
              <w:t>Порядок уплаты</w:t>
            </w:r>
          </w:p>
        </w:tc>
        <w:tc>
          <w:tcPr>
            <w:tcW w:w="7801" w:type="dxa"/>
            <w:gridSpan w:val="8"/>
          </w:tcPr>
          <w:p w:rsidR="00BE2293" w:rsidRPr="005347CF" w:rsidRDefault="00BE2293" w:rsidP="00872019">
            <w:pPr>
              <w:pStyle w:val="a8"/>
              <w:spacing w:before="0" w:after="0"/>
              <w:rPr>
                <w:rFonts w:ascii="Times New Roman" w:hAnsi="Times New Roman"/>
                <w:i/>
                <w:iCs/>
                <w:sz w:val="19"/>
                <w:szCs w:val="19"/>
              </w:rPr>
            </w:pPr>
            <w:r w:rsidRPr="005347CF">
              <w:rPr>
                <w:rFonts w:ascii="Times New Roman" w:hAnsi="Times New Roman"/>
                <w:sz w:val="19"/>
                <w:szCs w:val="19"/>
              </w:rPr>
              <w:t xml:space="preserve">Ежемесячно 27 числа каждого календарного месяца и на дату </w:t>
            </w:r>
            <w:r w:rsidRPr="005347CF">
              <w:rPr>
                <w:rFonts w:ascii="Times New Roman" w:hAnsi="Times New Roman"/>
                <w:iCs/>
                <w:sz w:val="19"/>
                <w:szCs w:val="19"/>
              </w:rPr>
              <w:t>окончательного</w:t>
            </w:r>
            <w:r w:rsidRPr="005347CF">
              <w:rPr>
                <w:rFonts w:ascii="Times New Roman" w:hAnsi="Times New Roman"/>
                <w:sz w:val="19"/>
                <w:szCs w:val="19"/>
              </w:rPr>
              <w:t xml:space="preserve"> погашения кредита</w:t>
            </w:r>
          </w:p>
        </w:tc>
      </w:tr>
      <w:tr w:rsidR="00BE2293" w:rsidRPr="005347CF" w:rsidTr="00872019">
        <w:tc>
          <w:tcPr>
            <w:tcW w:w="4326" w:type="dxa"/>
            <w:gridSpan w:val="6"/>
          </w:tcPr>
          <w:p w:rsidR="00BE2293" w:rsidRPr="005347CF" w:rsidRDefault="00BE2293" w:rsidP="00872019">
            <w:pPr>
              <w:pStyle w:val="a8"/>
              <w:spacing w:before="0" w:after="0"/>
              <w:jc w:val="left"/>
              <w:rPr>
                <w:rFonts w:ascii="Times New Roman" w:hAnsi="Times New Roman"/>
                <w:i/>
                <w:iCs/>
                <w:sz w:val="19"/>
                <w:szCs w:val="19"/>
              </w:rPr>
            </w:pPr>
            <w:r w:rsidRPr="005347CF">
              <w:rPr>
                <w:rFonts w:ascii="Times New Roman" w:hAnsi="Times New Roman"/>
                <w:b/>
                <w:bCs/>
                <w:sz w:val="19"/>
                <w:szCs w:val="19"/>
              </w:rPr>
              <w:t>10. Кредитные платы</w:t>
            </w:r>
          </w:p>
        </w:tc>
        <w:tc>
          <w:tcPr>
            <w:tcW w:w="3329" w:type="dxa"/>
            <w:gridSpan w:val="3"/>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Размер и</w:t>
            </w:r>
            <w:r w:rsidRPr="005347CF">
              <w:rPr>
                <w:rFonts w:ascii="Times New Roman" w:hAnsi="Times New Roman"/>
                <w:i/>
                <w:iCs/>
                <w:sz w:val="19"/>
                <w:szCs w:val="19"/>
              </w:rPr>
              <w:t xml:space="preserve"> </w:t>
            </w:r>
            <w:r w:rsidRPr="005347CF">
              <w:rPr>
                <w:rFonts w:ascii="Times New Roman" w:hAnsi="Times New Roman"/>
                <w:b/>
                <w:bCs/>
                <w:sz w:val="19"/>
                <w:szCs w:val="19"/>
              </w:rPr>
              <w:t>база расчета</w:t>
            </w:r>
          </w:p>
        </w:tc>
        <w:tc>
          <w:tcPr>
            <w:tcW w:w="2415" w:type="dxa"/>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Порядок уплаты</w:t>
            </w:r>
          </w:p>
        </w:tc>
      </w:tr>
      <w:tr w:rsidR="00BE2293" w:rsidRPr="005347CF" w:rsidTr="00872019">
        <w:tc>
          <w:tcPr>
            <w:tcW w:w="4326" w:type="dxa"/>
            <w:gridSpan w:val="6"/>
          </w:tcPr>
          <w:p w:rsidR="00BE2293" w:rsidRPr="005347CF" w:rsidRDefault="00BE2293" w:rsidP="00872019">
            <w:pPr>
              <w:pStyle w:val="a8"/>
              <w:spacing w:before="0" w:after="0"/>
              <w:jc w:val="left"/>
              <w:rPr>
                <w:rFonts w:ascii="Times New Roman" w:hAnsi="Times New Roman"/>
                <w:b/>
                <w:sz w:val="19"/>
                <w:szCs w:val="19"/>
              </w:rPr>
            </w:pPr>
            <w:r w:rsidRPr="005347CF">
              <w:rPr>
                <w:rFonts w:ascii="Times New Roman" w:hAnsi="Times New Roman"/>
                <w:b/>
                <w:sz w:val="19"/>
                <w:szCs w:val="19"/>
              </w:rPr>
              <w:t xml:space="preserve">10.2. Плата за пользование лимитом кредитной линии </w:t>
            </w:r>
          </w:p>
          <w:p w:rsidR="00BE2293" w:rsidRPr="005347CF" w:rsidRDefault="00BE2293" w:rsidP="00872019">
            <w:pPr>
              <w:pStyle w:val="a8"/>
              <w:spacing w:before="0" w:after="0"/>
              <w:jc w:val="left"/>
              <w:rPr>
                <w:rFonts w:ascii="Times New Roman" w:hAnsi="Times New Roman"/>
                <w:b/>
                <w:color w:val="FF0000"/>
                <w:sz w:val="19"/>
                <w:szCs w:val="19"/>
              </w:rPr>
            </w:pPr>
          </w:p>
        </w:tc>
        <w:tc>
          <w:tcPr>
            <w:tcW w:w="3329" w:type="dxa"/>
            <w:gridSpan w:val="3"/>
          </w:tcPr>
          <w:p w:rsidR="00BE2293" w:rsidRPr="005347CF" w:rsidRDefault="00BE2293" w:rsidP="00872019">
            <w:pPr>
              <w:tabs>
                <w:tab w:val="num" w:pos="926"/>
              </w:tabs>
              <w:ind w:left="34" w:hanging="34"/>
              <w:jc w:val="both"/>
              <w:rPr>
                <w:iCs/>
                <w:sz w:val="19"/>
                <w:szCs w:val="19"/>
              </w:rPr>
            </w:pPr>
            <w:r w:rsidRPr="005347CF">
              <w:rPr>
                <w:b/>
                <w:iCs/>
                <w:sz w:val="19"/>
                <w:szCs w:val="19"/>
              </w:rPr>
              <w:t>10.2.1. По</w:t>
            </w:r>
            <w:r w:rsidRPr="005347CF">
              <w:rPr>
                <w:iCs/>
                <w:sz w:val="19"/>
                <w:szCs w:val="19"/>
              </w:rPr>
              <w:t xml:space="preserve"> </w:t>
            </w:r>
            <w:r w:rsidRPr="005347CF">
              <w:rPr>
                <w:b/>
                <w:iCs/>
                <w:sz w:val="19"/>
                <w:szCs w:val="19"/>
              </w:rPr>
              <w:t>Договору ВКЛ №1-4:</w:t>
            </w:r>
          </w:p>
          <w:p w:rsidR="00BE2293" w:rsidRPr="005347CF" w:rsidRDefault="00BE2293" w:rsidP="00872019">
            <w:pPr>
              <w:tabs>
                <w:tab w:val="num" w:pos="926"/>
              </w:tabs>
              <w:ind w:left="34" w:hanging="34"/>
              <w:jc w:val="both"/>
              <w:rPr>
                <w:iCs/>
                <w:sz w:val="19"/>
                <w:szCs w:val="19"/>
              </w:rPr>
            </w:pPr>
            <w:r w:rsidRPr="005347CF">
              <w:rPr>
                <w:iCs/>
                <w:sz w:val="19"/>
                <w:szCs w:val="19"/>
              </w:rPr>
              <w:t>0,3% годовых от свободного остатка лимита кредитной линии</w:t>
            </w:r>
          </w:p>
          <w:p w:rsidR="00BE2293" w:rsidRPr="005347CF" w:rsidRDefault="00BE2293" w:rsidP="00872019">
            <w:pPr>
              <w:tabs>
                <w:tab w:val="num" w:pos="926"/>
              </w:tabs>
              <w:ind w:left="34" w:hanging="34"/>
              <w:jc w:val="both"/>
              <w:rPr>
                <w:iCs/>
                <w:sz w:val="19"/>
                <w:szCs w:val="19"/>
              </w:rPr>
            </w:pPr>
            <w:r w:rsidRPr="005347CF">
              <w:rPr>
                <w:b/>
                <w:iCs/>
                <w:sz w:val="19"/>
                <w:szCs w:val="19"/>
              </w:rPr>
              <w:t xml:space="preserve">10.2.2.  </w:t>
            </w:r>
            <w:r w:rsidRPr="005347CF">
              <w:rPr>
                <w:b/>
                <w:sz w:val="19"/>
                <w:szCs w:val="19"/>
              </w:rPr>
              <w:t>По</w:t>
            </w:r>
            <w:r w:rsidRPr="005347CF">
              <w:rPr>
                <w:sz w:val="19"/>
                <w:szCs w:val="19"/>
              </w:rPr>
              <w:t xml:space="preserve"> </w:t>
            </w:r>
            <w:r w:rsidRPr="005347CF">
              <w:rPr>
                <w:b/>
                <w:sz w:val="19"/>
                <w:szCs w:val="19"/>
              </w:rPr>
              <w:t>Договорам ВКЛ №5-32:</w:t>
            </w:r>
          </w:p>
          <w:p w:rsidR="00BE2293" w:rsidRPr="005347CF" w:rsidRDefault="00BE2293" w:rsidP="00872019">
            <w:pPr>
              <w:tabs>
                <w:tab w:val="num" w:pos="926"/>
              </w:tabs>
              <w:ind w:left="34" w:hanging="34"/>
              <w:jc w:val="both"/>
              <w:rPr>
                <w:iCs/>
                <w:color w:val="FF0000"/>
                <w:sz w:val="19"/>
                <w:szCs w:val="19"/>
              </w:rPr>
            </w:pPr>
            <w:r w:rsidRPr="005347CF">
              <w:rPr>
                <w:iCs/>
                <w:sz w:val="19"/>
                <w:szCs w:val="19"/>
              </w:rPr>
              <w:t>Не менее размера, соответствующего действующим нормативным документам Банка на момент заключения Договоров ВКЛ №5-32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415" w:type="dxa"/>
          </w:tcPr>
          <w:p w:rsidR="00BE2293" w:rsidRPr="005347CF" w:rsidRDefault="00BE2293" w:rsidP="00872019">
            <w:pPr>
              <w:jc w:val="both"/>
              <w:rPr>
                <w:iCs/>
                <w:sz w:val="19"/>
                <w:szCs w:val="19"/>
                <w:highlight w:val="cyan"/>
              </w:rPr>
            </w:pPr>
            <w:r w:rsidRPr="005347CF">
              <w:rPr>
                <w:iCs/>
                <w:sz w:val="19"/>
                <w:szCs w:val="19"/>
              </w:rPr>
              <w:t>Ежемесячно в даты уплаты процентов и по дату окончания периода доступности</w:t>
            </w:r>
          </w:p>
        </w:tc>
      </w:tr>
      <w:tr w:rsidR="00BE2293" w:rsidRPr="005347CF" w:rsidTr="00872019">
        <w:tc>
          <w:tcPr>
            <w:tcW w:w="5811" w:type="dxa"/>
            <w:gridSpan w:val="7"/>
          </w:tcPr>
          <w:p w:rsidR="00BE2293" w:rsidRPr="005347CF" w:rsidRDefault="00BE2293" w:rsidP="00872019">
            <w:pPr>
              <w:pStyle w:val="a8"/>
              <w:spacing w:before="0" w:after="0"/>
              <w:jc w:val="left"/>
              <w:rPr>
                <w:rFonts w:ascii="Times New Roman" w:hAnsi="Times New Roman"/>
                <w:b/>
                <w:bCs/>
                <w:sz w:val="19"/>
                <w:szCs w:val="19"/>
              </w:rPr>
            </w:pPr>
            <w:r w:rsidRPr="005347CF">
              <w:rPr>
                <w:rFonts w:ascii="Times New Roman" w:hAnsi="Times New Roman"/>
                <w:b/>
                <w:bCs/>
                <w:sz w:val="19"/>
                <w:szCs w:val="19"/>
              </w:rPr>
              <w:t>11. Неустойки</w:t>
            </w:r>
          </w:p>
        </w:tc>
        <w:tc>
          <w:tcPr>
            <w:tcW w:w="4259" w:type="dxa"/>
            <w:gridSpan w:val="3"/>
          </w:tcPr>
          <w:p w:rsidR="00BE2293" w:rsidRPr="005347CF" w:rsidRDefault="00BE2293" w:rsidP="00872019">
            <w:pPr>
              <w:pStyle w:val="a1"/>
              <w:numPr>
                <w:ilvl w:val="0"/>
                <w:numId w:val="0"/>
              </w:numPr>
              <w:jc w:val="left"/>
              <w:rPr>
                <w:rFonts w:ascii="Times New Roman" w:hAnsi="Times New Roman" w:cs="Times New Roman"/>
                <w:b/>
                <w:bCs/>
                <w:sz w:val="19"/>
                <w:szCs w:val="19"/>
              </w:rPr>
            </w:pPr>
            <w:r w:rsidRPr="005347CF">
              <w:rPr>
                <w:rFonts w:ascii="Times New Roman" w:hAnsi="Times New Roman" w:cs="Times New Roman"/>
                <w:b/>
                <w:bCs/>
                <w:sz w:val="19"/>
                <w:szCs w:val="19"/>
              </w:rPr>
              <w:t>Размер</w:t>
            </w:r>
          </w:p>
        </w:tc>
      </w:tr>
      <w:tr w:rsidR="00BE2293" w:rsidRPr="005347CF" w:rsidTr="00872019">
        <w:tc>
          <w:tcPr>
            <w:tcW w:w="5811" w:type="dxa"/>
            <w:gridSpan w:val="7"/>
          </w:tcPr>
          <w:p w:rsidR="00BE2293" w:rsidRPr="005347CF" w:rsidRDefault="00BE2293" w:rsidP="00872019">
            <w:pPr>
              <w:pStyle w:val="a8"/>
              <w:spacing w:before="0" w:after="0"/>
              <w:jc w:val="left"/>
              <w:rPr>
                <w:rFonts w:ascii="Times New Roman" w:hAnsi="Times New Roman"/>
                <w:b/>
                <w:sz w:val="19"/>
                <w:szCs w:val="19"/>
              </w:rPr>
            </w:pPr>
            <w:r w:rsidRPr="005347CF">
              <w:rPr>
                <w:rFonts w:ascii="Times New Roman" w:hAnsi="Times New Roman"/>
                <w:b/>
                <w:sz w:val="19"/>
                <w:szCs w:val="19"/>
              </w:rPr>
              <w:t>11.1. За несвоевременное перечисление платежа в погашение кредита</w:t>
            </w:r>
          </w:p>
          <w:p w:rsidR="00BE2293" w:rsidRPr="005347CF" w:rsidRDefault="00BE2293" w:rsidP="00872019">
            <w:pPr>
              <w:pStyle w:val="a8"/>
              <w:spacing w:before="0" w:after="0"/>
              <w:jc w:val="left"/>
              <w:rPr>
                <w:rFonts w:ascii="Times New Roman" w:hAnsi="Times New Roman"/>
                <w:b/>
                <w:bCs/>
                <w:sz w:val="19"/>
                <w:szCs w:val="19"/>
                <w:highlight w:val="cyan"/>
              </w:rPr>
            </w:pPr>
            <w:r w:rsidRPr="005347CF">
              <w:rPr>
                <w:rFonts w:ascii="Times New Roman" w:hAnsi="Times New Roman"/>
                <w:b/>
                <w:sz w:val="19"/>
                <w:szCs w:val="19"/>
              </w:rPr>
              <w:t>и/или уплату процентов и/или комиссионных платежей</w:t>
            </w:r>
          </w:p>
        </w:tc>
        <w:tc>
          <w:tcPr>
            <w:tcW w:w="4259" w:type="dxa"/>
            <w:gridSpan w:val="3"/>
          </w:tcPr>
          <w:p w:rsidR="00BE2293" w:rsidRPr="005347CF" w:rsidRDefault="00BE2293" w:rsidP="00872019">
            <w:pPr>
              <w:tabs>
                <w:tab w:val="num" w:pos="145"/>
              </w:tabs>
              <w:jc w:val="both"/>
              <w:rPr>
                <w:b/>
                <w:bCs/>
                <w:sz w:val="19"/>
                <w:szCs w:val="19"/>
              </w:rPr>
            </w:pPr>
            <w:r w:rsidRPr="005347CF">
              <w:rPr>
                <w:b/>
                <w:bCs/>
                <w:sz w:val="19"/>
                <w:szCs w:val="19"/>
              </w:rPr>
              <w:t>Для Варианта 1 -</w:t>
            </w:r>
          </w:p>
          <w:p w:rsidR="00BE2293" w:rsidRPr="005347CF" w:rsidRDefault="00BE2293" w:rsidP="00872019">
            <w:pPr>
              <w:pStyle w:val="a8"/>
              <w:spacing w:before="0" w:after="0"/>
              <w:contextualSpacing/>
              <w:rPr>
                <w:rFonts w:ascii="Times New Roman" w:hAnsi="Times New Roman"/>
                <w:bCs/>
                <w:sz w:val="19"/>
                <w:szCs w:val="19"/>
              </w:rPr>
            </w:pPr>
            <w:r w:rsidRPr="005347CF">
              <w:rPr>
                <w:rFonts w:ascii="Times New Roman" w:hAnsi="Times New Roman"/>
                <w:bCs/>
                <w:sz w:val="19"/>
                <w:szCs w:val="19"/>
              </w:rPr>
              <w:t>Базовая процентная ставка по Договору ВКЛ, рассчитанная исходя из суммы максимального значения размера переменной Льготной процентной ставки и 90 процентов ключевой ставки Банка России на дату расчета, увеличенная в 2 раза, в процентах годовых</w:t>
            </w:r>
          </w:p>
          <w:p w:rsidR="00BE2293" w:rsidRPr="005347CF" w:rsidRDefault="00BE2293" w:rsidP="00872019">
            <w:pPr>
              <w:pStyle w:val="a8"/>
              <w:spacing w:before="0" w:after="0"/>
              <w:contextualSpacing/>
              <w:rPr>
                <w:rFonts w:ascii="Times New Roman" w:hAnsi="Times New Roman"/>
                <w:b/>
                <w:bCs/>
                <w:sz w:val="19"/>
                <w:szCs w:val="19"/>
              </w:rPr>
            </w:pPr>
            <w:r w:rsidRPr="005347CF">
              <w:rPr>
                <w:rFonts w:ascii="Times New Roman" w:hAnsi="Times New Roman"/>
                <w:b/>
                <w:bCs/>
                <w:sz w:val="19"/>
                <w:szCs w:val="19"/>
              </w:rPr>
              <w:t>Для Варианта 2:</w:t>
            </w:r>
          </w:p>
          <w:p w:rsidR="00BE2293" w:rsidRPr="005347CF" w:rsidRDefault="00BE2293" w:rsidP="00872019">
            <w:pPr>
              <w:tabs>
                <w:tab w:val="num" w:pos="145"/>
              </w:tabs>
              <w:jc w:val="both"/>
              <w:rPr>
                <w:bCs/>
                <w:sz w:val="19"/>
                <w:szCs w:val="19"/>
                <w:highlight w:val="cyan"/>
              </w:rPr>
            </w:pPr>
            <w:r w:rsidRPr="005347CF">
              <w:rPr>
                <w:iCs/>
                <w:sz w:val="19"/>
                <w:szCs w:val="19"/>
              </w:rPr>
              <w:t xml:space="preserve">Процентная ставка по Договору ВКЛ, указанная </w:t>
            </w:r>
            <w:r w:rsidRPr="005347CF">
              <w:rPr>
                <w:bCs/>
                <w:sz w:val="19"/>
                <w:szCs w:val="19"/>
              </w:rPr>
              <w:t xml:space="preserve">в п.9.2. раздела </w:t>
            </w:r>
            <w:r w:rsidRPr="005347CF">
              <w:rPr>
                <w:bCs/>
                <w:sz w:val="19"/>
                <w:szCs w:val="19"/>
                <w:lang w:val="en-US"/>
              </w:rPr>
              <w:t>III</w:t>
            </w:r>
            <w:r w:rsidRPr="005347CF">
              <w:rPr>
                <w:bCs/>
                <w:sz w:val="19"/>
                <w:szCs w:val="19"/>
              </w:rPr>
              <w:t xml:space="preserve"> настоящего Решения,</w:t>
            </w:r>
            <w:r w:rsidRPr="005347CF" w:rsidDel="004B3D7E">
              <w:rPr>
                <w:iCs/>
                <w:sz w:val="19"/>
                <w:szCs w:val="19"/>
              </w:rPr>
              <w:t xml:space="preserve"> </w:t>
            </w:r>
            <w:r w:rsidRPr="005347CF">
              <w:rPr>
                <w:iCs/>
                <w:sz w:val="19"/>
                <w:szCs w:val="19"/>
              </w:rPr>
              <w:t>увеличенная в 2 раза, в процентах годовых</w:t>
            </w:r>
          </w:p>
        </w:tc>
      </w:tr>
    </w:tbl>
    <w:p w:rsidR="00BE2293" w:rsidRPr="005347CF" w:rsidRDefault="00BE2293" w:rsidP="00BE2293">
      <w:pPr>
        <w:pStyle w:val="a8"/>
        <w:spacing w:before="0" w:after="0"/>
        <w:jc w:val="right"/>
        <w:rPr>
          <w:rFonts w:ascii="Times New Roman" w:hAnsi="Times New Roman"/>
          <w:b/>
          <w:bCs/>
          <w:sz w:val="19"/>
          <w:szCs w:val="19"/>
        </w:rPr>
      </w:pPr>
    </w:p>
    <w:p w:rsidR="00BE2293" w:rsidRPr="005347CF" w:rsidRDefault="00BE2293" w:rsidP="00BE2293">
      <w:pPr>
        <w:keepNext/>
        <w:keepLines/>
        <w:jc w:val="center"/>
        <w:rPr>
          <w:b/>
          <w:bCs/>
          <w:sz w:val="19"/>
          <w:szCs w:val="19"/>
        </w:rPr>
      </w:pPr>
      <w:r w:rsidRPr="005347CF">
        <w:rPr>
          <w:b/>
          <w:bCs/>
          <w:sz w:val="19"/>
          <w:szCs w:val="19"/>
        </w:rPr>
        <w:t xml:space="preserve">Перечень ковенантов. Закрепление источников погашения к разделам </w:t>
      </w:r>
      <w:r w:rsidRPr="005347CF">
        <w:rPr>
          <w:b/>
          <w:bCs/>
          <w:sz w:val="19"/>
          <w:szCs w:val="19"/>
          <w:lang w:val="en-US"/>
        </w:rPr>
        <w:t>II</w:t>
      </w:r>
      <w:r w:rsidRPr="005347CF">
        <w:rPr>
          <w:b/>
          <w:bCs/>
          <w:sz w:val="19"/>
          <w:szCs w:val="19"/>
        </w:rPr>
        <w:t>-</w:t>
      </w:r>
      <w:r w:rsidRPr="005347CF">
        <w:rPr>
          <w:b/>
          <w:bCs/>
          <w:sz w:val="19"/>
          <w:szCs w:val="19"/>
          <w:lang w:val="en-US"/>
        </w:rPr>
        <w:t>IV</w:t>
      </w:r>
      <w:r w:rsidRPr="005347CF">
        <w:rPr>
          <w:b/>
          <w:bCs/>
          <w:sz w:val="19"/>
          <w:szCs w:val="19"/>
        </w:rPr>
        <w:t xml:space="preserve"> настоящего Решения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BE2293" w:rsidRPr="005347CF" w:rsidTr="00872019">
        <w:tc>
          <w:tcPr>
            <w:tcW w:w="9923" w:type="dxa"/>
            <w:gridSpan w:val="2"/>
          </w:tcPr>
          <w:p w:rsidR="00BE2293" w:rsidRPr="005347CF" w:rsidRDefault="00BE2293" w:rsidP="00872019">
            <w:pPr>
              <w:tabs>
                <w:tab w:val="left" w:pos="2041"/>
              </w:tabs>
              <w:rPr>
                <w:b/>
                <w:bCs/>
                <w:sz w:val="19"/>
                <w:szCs w:val="19"/>
              </w:rPr>
            </w:pPr>
            <w:r w:rsidRPr="005347CF">
              <w:rPr>
                <w:b/>
                <w:bCs/>
                <w:sz w:val="19"/>
                <w:szCs w:val="19"/>
              </w:rPr>
              <w:t>Перечень ковенантов</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
                <w:bCs/>
                <w:sz w:val="19"/>
                <w:szCs w:val="19"/>
              </w:rPr>
            </w:pPr>
            <w:r w:rsidRPr="005347CF">
              <w:rPr>
                <w:b/>
                <w:bCs/>
                <w:sz w:val="19"/>
                <w:szCs w:val="19"/>
              </w:rPr>
              <w:t>№ п/п</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102" w:right="-108"/>
              <w:jc w:val="center"/>
              <w:rPr>
                <w:b/>
                <w:bCs/>
                <w:sz w:val="19"/>
                <w:szCs w:val="19"/>
              </w:rPr>
            </w:pPr>
            <w:r w:rsidRPr="005347CF">
              <w:rPr>
                <w:b/>
                <w:bCs/>
                <w:sz w:val="19"/>
                <w:szCs w:val="19"/>
              </w:rPr>
              <w:t>Перечень ковенантов/обязательств  по Группе компаний</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компаний  ГК «Русская аграрная группа», перечисленных в п. 1 Приложения №4 к настоящему Решению (далее – Группа компаний), на сумму свыше  11,0 млрд. рублей. </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 xml:space="preserve">Обязательство Заемщика обеспечить не предъявление любых исков предприятиям Группы компаний на совокупную сумму свыше 2,5%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3</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Обязательство Заемщика обеспечить ограничение обременения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«Агрострой», ООО «Восход», ООО «Орион») в сумме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p w:rsidR="00BE2293" w:rsidRPr="005347CF" w:rsidRDefault="00BE2293" w:rsidP="00872019">
            <w:pPr>
              <w:ind w:right="67"/>
              <w:jc w:val="both"/>
              <w:rPr>
                <w:sz w:val="19"/>
                <w:szCs w:val="19"/>
              </w:rPr>
            </w:pPr>
            <w:r w:rsidRPr="005347CF">
              <w:rPr>
                <w:sz w:val="19"/>
                <w:szCs w:val="19"/>
              </w:rPr>
              <w:t>Данное условие не распространяться на активы, создаваемые в рамках финансируемых АО «Россельхозбанк» проектов ООО «Вердазернопродукт».</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4</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5</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 xml:space="preserve">Обязательство Заемщика обеспечить предоставление консолидированной отчетности  Группы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w:t>
            </w:r>
            <w:r w:rsidRPr="005347CF">
              <w:rPr>
                <w:sz w:val="19"/>
                <w:szCs w:val="19"/>
              </w:rPr>
              <w:lastRenderedPageBreak/>
              <w:t>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BE2293" w:rsidRPr="005347CF" w:rsidRDefault="00BE2293" w:rsidP="00872019">
            <w:pPr>
              <w:tabs>
                <w:tab w:val="left" w:pos="2041"/>
              </w:tabs>
              <w:ind w:right="67"/>
              <w:jc w:val="both"/>
              <w:rPr>
                <w:i/>
                <w:sz w:val="19"/>
                <w:szCs w:val="19"/>
              </w:rPr>
            </w:pPr>
            <w:r w:rsidRPr="005347CF">
              <w:rPr>
                <w:i/>
                <w:sz w:val="19"/>
                <w:szCs w:val="19"/>
              </w:rPr>
              <w:t>Для Вариантов 1,2:</w:t>
            </w:r>
          </w:p>
          <w:p w:rsidR="00BE2293" w:rsidRPr="005347CF" w:rsidRDefault="00BE2293" w:rsidP="00872019">
            <w:pPr>
              <w:tabs>
                <w:tab w:val="left" w:pos="2041"/>
              </w:tabs>
              <w:ind w:right="67"/>
              <w:jc w:val="both"/>
              <w:rPr>
                <w:sz w:val="19"/>
                <w:szCs w:val="19"/>
              </w:rPr>
            </w:pPr>
            <w:r w:rsidRPr="005347CF">
              <w:rPr>
                <w:i/>
                <w:sz w:val="19"/>
                <w:szCs w:val="19"/>
              </w:rPr>
              <w:t>Неустойка в размере 0,1%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highlight w:val="cyan"/>
              </w:rPr>
            </w:pPr>
            <w:r w:rsidRPr="005347CF">
              <w:rPr>
                <w:bCs/>
                <w:sz w:val="19"/>
                <w:szCs w:val="19"/>
              </w:rPr>
              <w:lastRenderedPageBreak/>
              <w:t>6</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 xml:space="preserve">Обязательство Заемщика обеспечить выполнение показателя Финансовый долг/EBITDA по консолидированной отчетности Группы компаний: </w:t>
            </w:r>
          </w:p>
          <w:p w:rsidR="00BE2293" w:rsidRPr="005347CF" w:rsidRDefault="00BE2293" w:rsidP="00872019">
            <w:pPr>
              <w:tabs>
                <w:tab w:val="left" w:pos="2041"/>
              </w:tabs>
              <w:ind w:right="67"/>
              <w:jc w:val="both"/>
              <w:rPr>
                <w:sz w:val="19"/>
                <w:szCs w:val="19"/>
              </w:rPr>
            </w:pPr>
            <w:r w:rsidRPr="005347CF">
              <w:rPr>
                <w:sz w:val="19"/>
                <w:szCs w:val="19"/>
              </w:rPr>
              <w:t xml:space="preserve">с 01.10.2020 – не выше 7,0, </w:t>
            </w:r>
          </w:p>
          <w:p w:rsidR="00BE2293" w:rsidRPr="005347CF" w:rsidRDefault="00BE2293" w:rsidP="00872019">
            <w:pPr>
              <w:tabs>
                <w:tab w:val="left" w:pos="2041"/>
              </w:tabs>
              <w:ind w:right="67"/>
              <w:jc w:val="both"/>
              <w:rPr>
                <w:sz w:val="19"/>
                <w:szCs w:val="19"/>
              </w:rPr>
            </w:pPr>
            <w:r w:rsidRPr="005347CF">
              <w:rPr>
                <w:sz w:val="19"/>
                <w:szCs w:val="19"/>
              </w:rPr>
              <w:t>с 01.10.2022 – не выше 5,5,</w:t>
            </w:r>
          </w:p>
          <w:p w:rsidR="00BE2293" w:rsidRPr="005347CF" w:rsidRDefault="00BE2293" w:rsidP="00872019">
            <w:pPr>
              <w:rPr>
                <w:sz w:val="19"/>
                <w:szCs w:val="19"/>
              </w:rPr>
            </w:pPr>
            <w:r w:rsidRPr="005347CF">
              <w:rPr>
                <w:sz w:val="19"/>
                <w:szCs w:val="19"/>
              </w:rPr>
              <w:t>с 01.10.2024 – не выше 4,5.</w:t>
            </w:r>
          </w:p>
          <w:p w:rsidR="00BE2293" w:rsidRPr="005347CF" w:rsidRDefault="00BE2293" w:rsidP="00872019">
            <w:pPr>
              <w:tabs>
                <w:tab w:val="left" w:pos="2041"/>
              </w:tabs>
              <w:ind w:right="67"/>
              <w:jc w:val="both"/>
              <w:rPr>
                <w:sz w:val="19"/>
                <w:szCs w:val="19"/>
              </w:rPr>
            </w:pPr>
            <w:r w:rsidRPr="005347CF">
              <w:rPr>
                <w:sz w:val="19"/>
                <w:szCs w:val="19"/>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BE2293" w:rsidRPr="005347CF" w:rsidRDefault="00BE2293" w:rsidP="00872019">
            <w:pPr>
              <w:tabs>
                <w:tab w:val="left" w:pos="2041"/>
              </w:tabs>
              <w:ind w:right="67"/>
              <w:jc w:val="both"/>
              <w:rPr>
                <w:sz w:val="19"/>
                <w:szCs w:val="19"/>
              </w:rPr>
            </w:pPr>
            <w:r w:rsidRPr="005347CF">
              <w:rPr>
                <w:sz w:val="19"/>
                <w:szCs w:val="19"/>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BE2293" w:rsidRPr="005347CF" w:rsidRDefault="00BE2293" w:rsidP="00872019">
            <w:pPr>
              <w:tabs>
                <w:tab w:val="left" w:pos="2041"/>
              </w:tabs>
              <w:ind w:right="67"/>
              <w:jc w:val="both"/>
              <w:rPr>
                <w:sz w:val="19"/>
                <w:szCs w:val="19"/>
              </w:rPr>
            </w:pPr>
            <w:r w:rsidRPr="005347CF">
              <w:rPr>
                <w:sz w:val="19"/>
                <w:szCs w:val="19"/>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BE2293" w:rsidRPr="005347CF" w:rsidRDefault="00BE2293" w:rsidP="00872019">
            <w:pPr>
              <w:tabs>
                <w:tab w:val="left" w:pos="2041"/>
              </w:tabs>
              <w:ind w:right="67"/>
              <w:jc w:val="both"/>
              <w:rPr>
                <w:sz w:val="19"/>
                <w:szCs w:val="19"/>
              </w:rPr>
            </w:pPr>
            <w:r w:rsidRPr="005347CF">
              <w:rPr>
                <w:sz w:val="19"/>
                <w:szCs w:val="19"/>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highlight w:val="cyan"/>
              </w:rPr>
            </w:pPr>
            <w:r w:rsidRPr="005347CF">
              <w:rPr>
                <w:bCs/>
                <w:sz w:val="19"/>
                <w:szCs w:val="19"/>
              </w:rPr>
              <w:t>7</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 xml:space="preserve">Обязательство Заемщика обеспечить согласование с </w:t>
            </w:r>
            <w:r w:rsidRPr="005347CF">
              <w:rPr>
                <w:iCs/>
                <w:sz w:val="19"/>
                <w:szCs w:val="19"/>
              </w:rPr>
              <w:t>Кредитор</w:t>
            </w:r>
            <w:r w:rsidRPr="005347CF">
              <w:rPr>
                <w:sz w:val="19"/>
                <w:szCs w:val="19"/>
              </w:rPr>
              <w:t>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
                <w:bCs/>
                <w:sz w:val="19"/>
                <w:szCs w:val="19"/>
              </w:rPr>
            </w:pPr>
            <w:r w:rsidRPr="005347CF">
              <w:rPr>
                <w:b/>
                <w:bCs/>
                <w:sz w:val="19"/>
                <w:szCs w:val="19"/>
              </w:rPr>
              <w:t>№ п/п</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102" w:right="67"/>
              <w:jc w:val="center"/>
              <w:rPr>
                <w:b/>
                <w:bCs/>
                <w:sz w:val="19"/>
                <w:szCs w:val="19"/>
              </w:rPr>
            </w:pPr>
            <w:r w:rsidRPr="005347CF">
              <w:rPr>
                <w:b/>
                <w:bCs/>
                <w:sz w:val="19"/>
                <w:szCs w:val="19"/>
              </w:rPr>
              <w:t>Перечень ковенантов/обязательств  по Заемщику</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8</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Все обязательные для использования ковенанты, предусмотренные типовой формой договорной документации.</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9</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Все обязательные для использования ковенанты, предусмотренные Приложением 6 Решения Комитета по предоставлению кредитов и инвестиций  ПАО Сбербанк № 954 §66 от 21.12.2016</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10</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не проводить (обеспечить не проведение) без письменного согласования с Банком:</w:t>
            </w:r>
          </w:p>
          <w:p w:rsidR="00BE2293" w:rsidRPr="005347CF" w:rsidRDefault="00BE2293" w:rsidP="00872019">
            <w:pPr>
              <w:tabs>
                <w:tab w:val="left" w:pos="268"/>
              </w:tabs>
              <w:ind w:right="67"/>
              <w:jc w:val="both"/>
              <w:rPr>
                <w:sz w:val="19"/>
                <w:szCs w:val="19"/>
              </w:rPr>
            </w:pPr>
            <w:r w:rsidRPr="005347CF">
              <w:rPr>
                <w:sz w:val="19"/>
                <w:szCs w:val="19"/>
              </w:rPr>
              <w:t>-</w:t>
            </w:r>
            <w:r w:rsidRPr="005347CF">
              <w:rPr>
                <w:sz w:val="19"/>
                <w:szCs w:val="19"/>
              </w:rPr>
              <w:tab/>
              <w:t>изменения состава участников общества;</w:t>
            </w:r>
          </w:p>
          <w:p w:rsidR="00BE2293" w:rsidRPr="005347CF" w:rsidRDefault="00BE2293" w:rsidP="00872019">
            <w:pPr>
              <w:tabs>
                <w:tab w:val="left" w:pos="268"/>
              </w:tabs>
              <w:ind w:right="67"/>
              <w:jc w:val="both"/>
              <w:rPr>
                <w:sz w:val="19"/>
                <w:szCs w:val="19"/>
              </w:rPr>
            </w:pPr>
            <w:r w:rsidRPr="005347CF">
              <w:rPr>
                <w:sz w:val="19"/>
                <w:szCs w:val="19"/>
              </w:rPr>
              <w:t>-</w:t>
            </w:r>
            <w:r w:rsidRPr="005347CF">
              <w:rPr>
                <w:sz w:val="19"/>
                <w:szCs w:val="19"/>
              </w:rPr>
              <w:tab/>
              <w:t>изменения организационно-правовой формы общества;</w:t>
            </w:r>
          </w:p>
          <w:p w:rsidR="00BE2293" w:rsidRPr="005347CF" w:rsidRDefault="00BE2293" w:rsidP="00872019">
            <w:pPr>
              <w:tabs>
                <w:tab w:val="left" w:pos="268"/>
              </w:tabs>
              <w:ind w:right="67"/>
              <w:jc w:val="both"/>
              <w:rPr>
                <w:sz w:val="19"/>
                <w:szCs w:val="19"/>
              </w:rPr>
            </w:pPr>
            <w:r w:rsidRPr="005347CF">
              <w:rPr>
                <w:sz w:val="19"/>
                <w:szCs w:val="19"/>
              </w:rPr>
              <w:t>-</w:t>
            </w:r>
            <w:r w:rsidRPr="005347CF">
              <w:rPr>
                <w:sz w:val="19"/>
                <w:szCs w:val="19"/>
              </w:rPr>
              <w:tab/>
              <w:t>изменения органов управления общества и/или их полномочий;</w:t>
            </w:r>
          </w:p>
          <w:p w:rsidR="00BE2293" w:rsidRPr="005347CF" w:rsidRDefault="00BE2293" w:rsidP="00872019">
            <w:pPr>
              <w:tabs>
                <w:tab w:val="left" w:pos="268"/>
              </w:tabs>
              <w:ind w:right="67"/>
              <w:jc w:val="both"/>
              <w:rPr>
                <w:b/>
                <w:bCs/>
                <w:sz w:val="19"/>
                <w:szCs w:val="19"/>
              </w:rPr>
            </w:pPr>
            <w:r w:rsidRPr="005347CF">
              <w:rPr>
                <w:sz w:val="19"/>
                <w:szCs w:val="19"/>
              </w:rPr>
              <w:t>-   создания дочерних обществ.</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11</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 xml:space="preserve">Обязательство Заемщика обеспечить выполнение показателя Финансовый долг/EBITDA на уровне: </w:t>
            </w:r>
          </w:p>
          <w:p w:rsidR="00BE2293" w:rsidRPr="005347CF" w:rsidRDefault="00BE2293" w:rsidP="00BE2293">
            <w:pPr>
              <w:pStyle w:val="a6"/>
              <w:numPr>
                <w:ilvl w:val="0"/>
                <w:numId w:val="16"/>
              </w:numPr>
              <w:ind w:left="297" w:right="67" w:hanging="283"/>
              <w:contextualSpacing w:val="0"/>
              <w:jc w:val="both"/>
              <w:rPr>
                <w:sz w:val="19"/>
                <w:szCs w:val="19"/>
              </w:rPr>
            </w:pPr>
            <w:r w:rsidRPr="005347CF">
              <w:rPr>
                <w:sz w:val="19"/>
                <w:szCs w:val="19"/>
              </w:rPr>
              <w:t>с 3 кв. 2020 по 4 кв. 2020 на уровне не более 5,0,</w:t>
            </w:r>
          </w:p>
          <w:p w:rsidR="00BE2293" w:rsidRPr="005347CF" w:rsidRDefault="00BE2293" w:rsidP="00BE2293">
            <w:pPr>
              <w:pStyle w:val="a6"/>
              <w:numPr>
                <w:ilvl w:val="0"/>
                <w:numId w:val="16"/>
              </w:numPr>
              <w:ind w:left="297" w:right="67" w:hanging="283"/>
              <w:contextualSpacing w:val="0"/>
              <w:jc w:val="both"/>
              <w:rPr>
                <w:sz w:val="19"/>
                <w:szCs w:val="19"/>
              </w:rPr>
            </w:pPr>
            <w:r w:rsidRPr="005347CF">
              <w:rPr>
                <w:sz w:val="19"/>
                <w:szCs w:val="19"/>
              </w:rPr>
              <w:t>с 1 кв. 2021 по 2 кв. 2022 на уровне не более 6,0,</w:t>
            </w:r>
          </w:p>
          <w:p w:rsidR="00BE2293" w:rsidRPr="005347CF" w:rsidRDefault="00BE2293" w:rsidP="00BE2293">
            <w:pPr>
              <w:pStyle w:val="a6"/>
              <w:numPr>
                <w:ilvl w:val="0"/>
                <w:numId w:val="16"/>
              </w:numPr>
              <w:ind w:left="297" w:right="67" w:hanging="283"/>
              <w:contextualSpacing w:val="0"/>
              <w:jc w:val="both"/>
              <w:rPr>
                <w:sz w:val="19"/>
                <w:szCs w:val="19"/>
              </w:rPr>
            </w:pPr>
            <w:r w:rsidRPr="005347CF">
              <w:rPr>
                <w:sz w:val="19"/>
                <w:szCs w:val="19"/>
              </w:rPr>
              <w:t>с 3 кв. 2022  на уровне не более 4,5.</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12</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255 000 000 руб. (обязательства перед Банком в расчет не включаются).</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lastRenderedPageBreak/>
              <w:t>13</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ind w:right="67"/>
              <w:jc w:val="both"/>
              <w:rPr>
                <w:sz w:val="19"/>
                <w:szCs w:val="19"/>
              </w:rPr>
            </w:pPr>
            <w:r w:rsidRPr="005347CF">
              <w:rPr>
                <w:sz w:val="19"/>
                <w:szCs w:val="19"/>
              </w:rPr>
              <w:t>Обязательство Заемщика  до полного исполнения обязательств по Договорам ВКЛ/Договору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
                <w:bCs/>
                <w:sz w:val="19"/>
                <w:szCs w:val="19"/>
              </w:rPr>
            </w:pPr>
            <w:r w:rsidRPr="005347CF">
              <w:rPr>
                <w:b/>
                <w:bCs/>
                <w:sz w:val="19"/>
                <w:szCs w:val="19"/>
              </w:rPr>
              <w:t>№ п/п</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center"/>
              <w:rPr>
                <w:b/>
                <w:bCs/>
                <w:sz w:val="19"/>
                <w:szCs w:val="19"/>
              </w:rPr>
            </w:pPr>
            <w:r w:rsidRPr="005347CF">
              <w:rPr>
                <w:b/>
                <w:bCs/>
                <w:sz w:val="19"/>
                <w:szCs w:val="19"/>
              </w:rPr>
              <w:t>Перечень ковенантов/обязательств  по Сделке</w:t>
            </w:r>
            <w:r w:rsidRPr="005347CF" w:rsidDel="00963D71">
              <w:rPr>
                <w:b/>
                <w:bCs/>
                <w:sz w:val="19"/>
                <w:szCs w:val="19"/>
              </w:rPr>
              <w:t xml:space="preserve"> </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highlight w:val="cyan"/>
              </w:rPr>
            </w:pPr>
            <w:r w:rsidRPr="005347CF">
              <w:rPr>
                <w:bCs/>
                <w:sz w:val="19"/>
                <w:szCs w:val="19"/>
              </w:rPr>
              <w:t>14</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34" w:right="67"/>
              <w:jc w:val="both"/>
              <w:rPr>
                <w:sz w:val="19"/>
                <w:szCs w:val="19"/>
                <w:u w:val="single"/>
              </w:rPr>
            </w:pPr>
            <w:r w:rsidRPr="005347CF">
              <w:rPr>
                <w:sz w:val="19"/>
                <w:szCs w:val="19"/>
                <w:u w:val="single"/>
              </w:rPr>
              <w:t>Для Соглашения:</w:t>
            </w:r>
          </w:p>
          <w:p w:rsidR="00BE2293" w:rsidRPr="005347CF" w:rsidRDefault="00BE2293" w:rsidP="00872019">
            <w:pPr>
              <w:tabs>
                <w:tab w:val="left" w:pos="2041"/>
              </w:tabs>
              <w:ind w:left="34" w:right="67"/>
              <w:jc w:val="both"/>
              <w:rPr>
                <w:sz w:val="19"/>
                <w:szCs w:val="19"/>
              </w:rPr>
            </w:pPr>
            <w:r w:rsidRPr="005347CF">
              <w:rPr>
                <w:sz w:val="19"/>
                <w:szCs w:val="19"/>
              </w:rPr>
              <w:t xml:space="preserve">Обязательство Заемщика в течение 60 календарных дней с даты, следующей за датой заключения Соглашения, обеспечить предоставление в залог Банку имущества, указанного в   п. 12.1.1 – 12.1.6, 12.2.1 – 12.2.5 Раздела </w:t>
            </w:r>
            <w:r w:rsidRPr="005347CF">
              <w:rPr>
                <w:sz w:val="19"/>
                <w:szCs w:val="19"/>
                <w:lang w:val="en-US"/>
              </w:rPr>
              <w:t>II</w:t>
            </w:r>
            <w:r w:rsidRPr="005347CF">
              <w:rPr>
                <w:sz w:val="19"/>
                <w:szCs w:val="19"/>
              </w:rPr>
              <w:t xml:space="preserve"> настоящего решения.</w:t>
            </w:r>
          </w:p>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Договоров ВКЛ:</w:t>
            </w:r>
          </w:p>
          <w:p w:rsidR="00BE2293" w:rsidRPr="005347CF" w:rsidRDefault="00BE2293" w:rsidP="00872019">
            <w:pPr>
              <w:tabs>
                <w:tab w:val="left" w:pos="2041"/>
              </w:tabs>
              <w:ind w:left="34" w:right="67"/>
              <w:jc w:val="both"/>
              <w:rPr>
                <w:sz w:val="19"/>
                <w:szCs w:val="19"/>
              </w:rPr>
            </w:pPr>
            <w:r w:rsidRPr="005347CF">
              <w:rPr>
                <w:sz w:val="19"/>
                <w:szCs w:val="19"/>
              </w:rPr>
              <w:t xml:space="preserve">Обязательство Заемщика в течение 60 календарных дней с даты, следующей за датой заключения Договоров ВКЛ, обеспечить предоставление в залог Банку имущества, указанного в   п. 12.1.1 – 12.1.6, 12.2.1 – 12.2.5 Раздела </w:t>
            </w:r>
            <w:r w:rsidRPr="005347CF">
              <w:rPr>
                <w:sz w:val="19"/>
                <w:szCs w:val="19"/>
                <w:lang w:val="en-US"/>
              </w:rPr>
              <w:t>III</w:t>
            </w:r>
            <w:r w:rsidRPr="005347CF">
              <w:rPr>
                <w:sz w:val="19"/>
                <w:szCs w:val="19"/>
              </w:rPr>
              <w:t xml:space="preserve"> настоящего решения.</w:t>
            </w:r>
          </w:p>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Договора НКЛ:</w:t>
            </w:r>
          </w:p>
          <w:p w:rsidR="00BE2293" w:rsidRPr="005347CF" w:rsidRDefault="00BE2293" w:rsidP="00872019">
            <w:pPr>
              <w:tabs>
                <w:tab w:val="left" w:pos="2041"/>
              </w:tabs>
              <w:ind w:left="34" w:right="67"/>
              <w:jc w:val="both"/>
              <w:rPr>
                <w:sz w:val="19"/>
                <w:szCs w:val="19"/>
              </w:rPr>
            </w:pPr>
            <w:r w:rsidRPr="005347CF">
              <w:rPr>
                <w:sz w:val="19"/>
                <w:szCs w:val="19"/>
              </w:rPr>
              <w:t xml:space="preserve">Обязательство Заемщика в течение 60 календарных дней с даты, следующей за датой заключения Договора НКЛ, обеспечить предоставление в залог Банку имущества, указанного в   п. 12.1.1 – 12.1.6, 12.2.1 – 12.2.5 Раздела </w:t>
            </w:r>
            <w:r w:rsidRPr="005347CF">
              <w:rPr>
                <w:sz w:val="19"/>
                <w:szCs w:val="19"/>
                <w:lang w:val="en-US"/>
              </w:rPr>
              <w:t>IV</w:t>
            </w:r>
            <w:r w:rsidRPr="005347CF">
              <w:rPr>
                <w:sz w:val="19"/>
                <w:szCs w:val="19"/>
              </w:rPr>
              <w:t xml:space="preserve"> настоящего решения.</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15</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Договоров ВКЛ:</w:t>
            </w:r>
          </w:p>
          <w:p w:rsidR="00BE2293" w:rsidRPr="005347CF" w:rsidRDefault="00BE2293" w:rsidP="00872019">
            <w:pPr>
              <w:tabs>
                <w:tab w:val="left" w:pos="2041"/>
              </w:tabs>
              <w:ind w:left="34" w:right="67"/>
              <w:jc w:val="both"/>
              <w:rPr>
                <w:sz w:val="19"/>
                <w:szCs w:val="19"/>
              </w:rPr>
            </w:pPr>
            <w:r w:rsidRPr="005347CF">
              <w:rPr>
                <w:bCs/>
                <w:sz w:val="19"/>
                <w:szCs w:val="19"/>
              </w:rPr>
              <w:t xml:space="preserve">Обязательство Заемщика обеспечить заключение договоров поручительств с Сандиным Ю.С. </w:t>
            </w:r>
            <w:r w:rsidRPr="005347CF">
              <w:rPr>
                <w:sz w:val="19"/>
                <w:szCs w:val="19"/>
              </w:rPr>
              <w:t>в течение 30 календарных дней с даты, следующей за датой заключения Договоров ВКЛ.</w:t>
            </w:r>
          </w:p>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Договора НКЛ:</w:t>
            </w:r>
          </w:p>
          <w:p w:rsidR="00BE2293" w:rsidRPr="005347CF" w:rsidRDefault="00BE2293" w:rsidP="00872019">
            <w:pPr>
              <w:tabs>
                <w:tab w:val="left" w:pos="2041"/>
              </w:tabs>
              <w:ind w:left="34" w:right="67"/>
              <w:jc w:val="both"/>
              <w:rPr>
                <w:sz w:val="19"/>
                <w:szCs w:val="19"/>
              </w:rPr>
            </w:pPr>
            <w:r w:rsidRPr="005347CF">
              <w:rPr>
                <w:bCs/>
                <w:sz w:val="19"/>
                <w:szCs w:val="19"/>
              </w:rPr>
              <w:t xml:space="preserve">Обязательство Заемщика обеспечить заключение договоров поручительств с Сандиным Ю.С. </w:t>
            </w:r>
            <w:r w:rsidRPr="005347CF">
              <w:rPr>
                <w:sz w:val="19"/>
                <w:szCs w:val="19"/>
              </w:rPr>
              <w:t>в течение 30 календарных дней с даты, следующей за датой заключения Договора НКЛ.</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left="34"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highlight w:val="cyan"/>
              </w:rPr>
            </w:pPr>
            <w:r w:rsidRPr="005347CF">
              <w:rPr>
                <w:bCs/>
                <w:sz w:val="19"/>
                <w:szCs w:val="19"/>
              </w:rPr>
              <w:t>16</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34" w:right="67"/>
              <w:jc w:val="both"/>
              <w:rPr>
                <w:sz w:val="19"/>
                <w:szCs w:val="19"/>
                <w:u w:val="single"/>
              </w:rPr>
            </w:pPr>
            <w:r w:rsidRPr="005347CF">
              <w:rPr>
                <w:sz w:val="19"/>
                <w:szCs w:val="19"/>
                <w:u w:val="single"/>
              </w:rPr>
              <w:t>Для Соглашения:</w:t>
            </w:r>
          </w:p>
          <w:p w:rsidR="00BE2293" w:rsidRPr="005347CF" w:rsidRDefault="00BE2293" w:rsidP="00872019">
            <w:pPr>
              <w:tabs>
                <w:tab w:val="left" w:pos="2041"/>
              </w:tabs>
              <w:ind w:left="34" w:right="67"/>
              <w:jc w:val="both"/>
              <w:rPr>
                <w:sz w:val="19"/>
                <w:szCs w:val="19"/>
              </w:rPr>
            </w:pPr>
            <w:r w:rsidRPr="005347CF">
              <w:rPr>
                <w:bCs/>
                <w:sz w:val="19"/>
                <w:szCs w:val="19"/>
              </w:rPr>
              <w:t xml:space="preserve">Обязательство Заемщика обеспечить заключение договоров поручительств </w:t>
            </w:r>
            <w:r w:rsidRPr="005347CF">
              <w:rPr>
                <w:sz w:val="19"/>
                <w:szCs w:val="19"/>
              </w:rPr>
              <w:t>с ООО «Русская аграрная группа», ООО «Агроземинвест», ООО «Агроконтакт» в течение 20 календарных дней  с даты, следующей за датой заключения  Соглашения.</w:t>
            </w:r>
          </w:p>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Договоров ВКЛ:</w:t>
            </w:r>
          </w:p>
          <w:p w:rsidR="00BE2293" w:rsidRPr="005347CF" w:rsidRDefault="00BE2293" w:rsidP="00872019">
            <w:pPr>
              <w:tabs>
                <w:tab w:val="left" w:pos="2041"/>
              </w:tabs>
              <w:ind w:left="34" w:right="67"/>
              <w:jc w:val="both"/>
              <w:rPr>
                <w:sz w:val="19"/>
                <w:szCs w:val="19"/>
              </w:rPr>
            </w:pPr>
            <w:r w:rsidRPr="005347CF">
              <w:rPr>
                <w:bCs/>
                <w:sz w:val="19"/>
                <w:szCs w:val="19"/>
              </w:rPr>
              <w:t xml:space="preserve">Обязательство Заемщика обеспечить заключение договоров поручительств </w:t>
            </w:r>
            <w:r w:rsidRPr="005347CF">
              <w:rPr>
                <w:sz w:val="19"/>
                <w:szCs w:val="19"/>
              </w:rPr>
              <w:t>с ООО «Русская аграрная группа», ООО «Агроземинвест», ООО «Агроконтакт» в течение 20 календарных дней  с даты, следующей за датой заключения  Договоров ВКЛ.</w:t>
            </w:r>
          </w:p>
          <w:p w:rsidR="00BE2293" w:rsidRPr="005347CF" w:rsidRDefault="00BE2293" w:rsidP="00872019">
            <w:pPr>
              <w:tabs>
                <w:tab w:val="left" w:pos="2041"/>
              </w:tabs>
              <w:ind w:left="34" w:right="67"/>
              <w:jc w:val="both"/>
              <w:rPr>
                <w:sz w:val="19"/>
                <w:szCs w:val="19"/>
                <w:u w:val="single"/>
              </w:rPr>
            </w:pPr>
            <w:r w:rsidRPr="005347CF">
              <w:rPr>
                <w:sz w:val="19"/>
                <w:szCs w:val="19"/>
                <w:u w:val="single"/>
              </w:rPr>
              <w:t>Для Договора НКЛ:</w:t>
            </w:r>
          </w:p>
          <w:p w:rsidR="00BE2293" w:rsidRPr="005347CF" w:rsidRDefault="00BE2293" w:rsidP="00872019">
            <w:pPr>
              <w:tabs>
                <w:tab w:val="left" w:pos="2041"/>
              </w:tabs>
              <w:ind w:left="34" w:right="67"/>
              <w:jc w:val="both"/>
              <w:rPr>
                <w:sz w:val="19"/>
                <w:szCs w:val="19"/>
              </w:rPr>
            </w:pPr>
            <w:r w:rsidRPr="005347CF">
              <w:rPr>
                <w:bCs/>
                <w:sz w:val="19"/>
                <w:szCs w:val="19"/>
              </w:rPr>
              <w:t xml:space="preserve">Обязательство Заемщика обеспечить заключение договоров поручительств </w:t>
            </w:r>
            <w:r w:rsidRPr="005347CF">
              <w:rPr>
                <w:sz w:val="19"/>
                <w:szCs w:val="19"/>
              </w:rPr>
              <w:t>с ООО «Русская аграрная группа», ООО «Агроземинвест», ООО «Агроконтакт» в течение 20 календарных дней  с даты, следующей за датой заключения  Договора НКЛ.</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left="34" w:right="67"/>
              <w:jc w:val="both"/>
              <w:rPr>
                <w:i/>
                <w:sz w:val="19"/>
                <w:szCs w:val="19"/>
                <w:u w:val="single"/>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17</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34" w:right="67"/>
              <w:jc w:val="both"/>
              <w:rPr>
                <w:bCs/>
                <w:sz w:val="19"/>
                <w:szCs w:val="19"/>
              </w:rPr>
            </w:pPr>
            <w:r w:rsidRPr="005347CF">
              <w:rPr>
                <w:sz w:val="19"/>
                <w:szCs w:val="19"/>
              </w:rPr>
              <w:t xml:space="preserve">Обязательство Заемщика </w:t>
            </w:r>
            <w:r w:rsidRPr="005347CF">
              <w:rPr>
                <w:bCs/>
                <w:sz w:val="19"/>
                <w:szCs w:val="19"/>
              </w:rPr>
              <w:t xml:space="preserve">обеспечить заключение Поручителем </w:t>
            </w:r>
            <w:r w:rsidRPr="005347CF">
              <w:rPr>
                <w:sz w:val="19"/>
                <w:szCs w:val="19"/>
              </w:rPr>
              <w:t>ООО «</w:t>
            </w:r>
            <w:r w:rsidRPr="005347CF">
              <w:rPr>
                <w:iCs/>
                <w:sz w:val="19"/>
                <w:szCs w:val="19"/>
              </w:rPr>
              <w:t>Русская аграрная группа</w:t>
            </w:r>
            <w:r w:rsidRPr="005347CF">
              <w:rPr>
                <w:sz w:val="19"/>
                <w:szCs w:val="19"/>
              </w:rPr>
              <w:t>»</w:t>
            </w:r>
            <w:r w:rsidRPr="005347CF">
              <w:rPr>
                <w:bCs/>
                <w:sz w:val="19"/>
                <w:szCs w:val="19"/>
              </w:rPr>
              <w:t xml:space="preserve"> соглашений о праве Банка на списание средств без распоряжения плательщика </w:t>
            </w:r>
            <w:r w:rsidRPr="005347CF">
              <w:rPr>
                <w:iCs/>
                <w:sz w:val="19"/>
                <w:szCs w:val="19"/>
              </w:rPr>
              <w:t>в погашение просроченной задолженности и неустоек</w:t>
            </w:r>
            <w:r w:rsidRPr="005347CF">
              <w:rPr>
                <w:bCs/>
                <w:sz w:val="19"/>
                <w:szCs w:val="19"/>
              </w:rPr>
              <w:t xml:space="preserve"> со счетов, открытых в АО «Россельхозбанк», ПАО «Промсвязьбанк», ПАО «Транскапиталбанк», АО «Автоградбанк», АО «Альфа-банк» в течение 30 календарных дней с даты, следующей за датой заключения договора поручительства (включительно).</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left="34"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18</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left="34" w:right="67"/>
              <w:jc w:val="both"/>
              <w:rPr>
                <w:bCs/>
                <w:sz w:val="19"/>
                <w:szCs w:val="19"/>
              </w:rPr>
            </w:pPr>
            <w:r w:rsidRPr="005347CF">
              <w:rPr>
                <w:sz w:val="19"/>
                <w:szCs w:val="19"/>
              </w:rPr>
              <w:t xml:space="preserve">Обязательство Заемщика </w:t>
            </w:r>
            <w:r w:rsidRPr="005347CF">
              <w:rPr>
                <w:bCs/>
                <w:sz w:val="19"/>
                <w:szCs w:val="19"/>
              </w:rPr>
              <w:t xml:space="preserve">обеспечить заключение Поручителем </w:t>
            </w:r>
            <w:r w:rsidRPr="005347CF">
              <w:rPr>
                <w:sz w:val="19"/>
                <w:szCs w:val="19"/>
              </w:rPr>
              <w:t xml:space="preserve">ООО «Агроземинвест» </w:t>
            </w:r>
            <w:r w:rsidRPr="005347CF">
              <w:rPr>
                <w:bCs/>
                <w:sz w:val="19"/>
                <w:szCs w:val="19"/>
              </w:rPr>
              <w:t xml:space="preserve">соглашений о праве Банка на списание средств без распоряжения плательщика </w:t>
            </w:r>
            <w:r w:rsidRPr="005347CF">
              <w:rPr>
                <w:iCs/>
                <w:sz w:val="19"/>
                <w:szCs w:val="19"/>
              </w:rPr>
              <w:t>в погашение просроченной задолженности и неустоек</w:t>
            </w:r>
            <w:r w:rsidRPr="005347CF">
              <w:rPr>
                <w:bCs/>
                <w:sz w:val="19"/>
                <w:szCs w:val="19"/>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lastRenderedPageBreak/>
              <w:t>Для Варианта 1:</w:t>
            </w:r>
          </w:p>
          <w:p w:rsidR="00BE2293" w:rsidRPr="005347CF" w:rsidRDefault="00BE2293" w:rsidP="00872019">
            <w:pPr>
              <w:tabs>
                <w:tab w:val="left" w:pos="2041"/>
              </w:tabs>
              <w:ind w:left="34"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5347CF" w:rsidRDefault="00BE2293" w:rsidP="00872019">
            <w:pPr>
              <w:tabs>
                <w:tab w:val="left" w:pos="2041"/>
              </w:tabs>
              <w:ind w:left="34"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lastRenderedPageBreak/>
              <w:t>19</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и/или Договора НКЛ.</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20</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и/или Дополнительных соглашений к Договору НКЛ о внесении соответствующих изменений.</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i/>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21</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 xml:space="preserve">Обязательство Заемщика обеспечить предоставление в Банк АО «Октябрьское» корпоративных одобрений условий предоставления поручительства (п. 12.2.7  разделов </w:t>
            </w:r>
            <w:r w:rsidRPr="005347CF">
              <w:rPr>
                <w:sz w:val="19"/>
                <w:szCs w:val="19"/>
                <w:lang w:val="en-US"/>
              </w:rPr>
              <w:t>II</w:t>
            </w:r>
            <w:r w:rsidRPr="005347CF">
              <w:rPr>
                <w:sz w:val="19"/>
                <w:szCs w:val="19"/>
              </w:rPr>
              <w:t xml:space="preserve"> - </w:t>
            </w:r>
            <w:r w:rsidRPr="005347CF">
              <w:rPr>
                <w:sz w:val="19"/>
                <w:szCs w:val="19"/>
                <w:lang w:val="en-US"/>
              </w:rPr>
              <w:t>IV</w:t>
            </w:r>
            <w:r w:rsidRPr="005347CF">
              <w:rPr>
                <w:sz w:val="19"/>
                <w:szCs w:val="19"/>
              </w:rPr>
              <w:t xml:space="preserve"> настоящего Решения) в течение 60 календарных дней с даты, следующей за датой заключения договора поручительства.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8"/>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22</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обеспечить предоставление в Банк АО «Октябрьское»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и/или Договору НКЛ.</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sz w:val="19"/>
                <w:szCs w:val="19"/>
                <w:highlight w:val="green"/>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23</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 xml:space="preserve">Обязательство Заемщика обеспечить предоставление в Банк ООО «Русская аграрная группа», ООО «Агроконтакт», ООО «Агроземинвест», корпоративных одобрений условий предоставления поручительства (п. 12.2.6, 12.2.7  разделов </w:t>
            </w:r>
            <w:r w:rsidRPr="005347CF">
              <w:rPr>
                <w:sz w:val="19"/>
                <w:szCs w:val="19"/>
                <w:lang w:val="en-US"/>
              </w:rPr>
              <w:t>II</w:t>
            </w:r>
            <w:r w:rsidRPr="005347CF">
              <w:rPr>
                <w:sz w:val="19"/>
                <w:szCs w:val="19"/>
              </w:rPr>
              <w:t xml:space="preserve"> - </w:t>
            </w:r>
            <w:r w:rsidRPr="005347CF">
              <w:rPr>
                <w:sz w:val="19"/>
                <w:szCs w:val="19"/>
                <w:lang w:val="en-US"/>
              </w:rPr>
              <w:t>V</w:t>
            </w:r>
            <w:r w:rsidRPr="005347CF">
              <w:rPr>
                <w:sz w:val="19"/>
                <w:szCs w:val="19"/>
              </w:rPr>
              <w:t xml:space="preserve"> настоящего Решения) и залога (п. 12.1.1 – 12.1.6, 12.2.1 – 12.2.5  разделов </w:t>
            </w:r>
            <w:r w:rsidRPr="005347CF">
              <w:rPr>
                <w:sz w:val="19"/>
                <w:szCs w:val="19"/>
                <w:lang w:val="en-US"/>
              </w:rPr>
              <w:t>II</w:t>
            </w:r>
            <w:r w:rsidRPr="005347CF">
              <w:rPr>
                <w:sz w:val="19"/>
                <w:szCs w:val="19"/>
              </w:rPr>
              <w:t xml:space="preserve"> - </w:t>
            </w:r>
            <w:r w:rsidRPr="005347CF">
              <w:rPr>
                <w:sz w:val="19"/>
                <w:szCs w:val="19"/>
                <w:lang w:val="en-US"/>
              </w:rPr>
              <w:t>IV</w:t>
            </w:r>
            <w:r w:rsidRPr="005347CF">
              <w:rPr>
                <w:sz w:val="19"/>
                <w:szCs w:val="19"/>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НКЛ/Договор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sz w:val="19"/>
                <w:szCs w:val="19"/>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4"/>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24</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sz w:val="19"/>
                <w:szCs w:val="19"/>
              </w:rPr>
              <w:t>Обязательство Заемщика обеспечить предоставление в Банк ООО «Русская аграрная группа», ООО «Агроконтакт», ООО «Агроземинвест», корпоративных одобрений изменений условий кредитования Заёмщика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ВКЛ/или Договору НКЛ.</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1:</w:t>
            </w:r>
          </w:p>
          <w:p w:rsidR="00BE2293" w:rsidRPr="005347CF" w:rsidRDefault="00BE2293" w:rsidP="00872019">
            <w:pPr>
              <w:tabs>
                <w:tab w:val="left" w:pos="2041"/>
              </w:tabs>
              <w:ind w:right="67"/>
              <w:jc w:val="both"/>
              <w:rPr>
                <w:i/>
                <w:sz w:val="19"/>
                <w:szCs w:val="19"/>
              </w:rPr>
            </w:pPr>
            <w:r w:rsidRPr="005347CF">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5347CF">
              <w:rPr>
                <w:sz w:val="19"/>
                <w:szCs w:val="19"/>
              </w:rPr>
              <w:t xml:space="preserve"> </w:t>
            </w:r>
            <w:r w:rsidRPr="005347CF">
              <w:rPr>
                <w:i/>
                <w:sz w:val="19"/>
                <w:szCs w:val="19"/>
              </w:rPr>
              <w:t>календарный день</w:t>
            </w:r>
            <w:r w:rsidRPr="005347CF">
              <w:rPr>
                <w:sz w:val="19"/>
                <w:szCs w:val="19"/>
              </w:rPr>
              <w:t xml:space="preserve"> </w:t>
            </w:r>
            <w:r w:rsidRPr="005347CF">
              <w:rPr>
                <w:i/>
                <w:sz w:val="19"/>
                <w:szCs w:val="19"/>
              </w:rPr>
              <w:t>неисполнения обязательства.</w:t>
            </w:r>
          </w:p>
          <w:p w:rsidR="00BE2293" w:rsidRPr="005347CF" w:rsidRDefault="00BE2293" w:rsidP="00872019">
            <w:pPr>
              <w:tabs>
                <w:tab w:val="left" w:pos="2041"/>
              </w:tabs>
              <w:ind w:right="67"/>
              <w:jc w:val="both"/>
              <w:rPr>
                <w:i/>
                <w:sz w:val="19"/>
                <w:szCs w:val="19"/>
                <w:u w:val="single"/>
              </w:rPr>
            </w:pPr>
            <w:r w:rsidRPr="005347CF">
              <w:rPr>
                <w:i/>
                <w:sz w:val="19"/>
                <w:szCs w:val="19"/>
                <w:u w:val="single"/>
              </w:rPr>
              <w:t>Для Варианта 2:</w:t>
            </w:r>
          </w:p>
          <w:p w:rsidR="00BE2293" w:rsidRPr="005347CF" w:rsidRDefault="00BE2293" w:rsidP="00872019">
            <w:pPr>
              <w:tabs>
                <w:tab w:val="left" w:pos="2041"/>
              </w:tabs>
              <w:ind w:right="67"/>
              <w:jc w:val="both"/>
              <w:rPr>
                <w:sz w:val="19"/>
                <w:szCs w:val="19"/>
                <w:highlight w:val="green"/>
              </w:rPr>
            </w:pPr>
            <w:r w:rsidRPr="005347CF">
              <w:rPr>
                <w:i/>
                <w:sz w:val="19"/>
                <w:szCs w:val="19"/>
              </w:rPr>
              <w:t>Дополнительная часть процентной ставки – 1%.</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25</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sz w:val="19"/>
                <w:szCs w:val="19"/>
              </w:rPr>
            </w:pPr>
            <w:r w:rsidRPr="005347CF">
              <w:rPr>
                <w:rStyle w:val="afd"/>
                <w:sz w:val="19"/>
                <w:szCs w:val="19"/>
              </w:rPr>
              <w:t>О</w:t>
            </w:r>
            <w:r w:rsidRPr="005347CF">
              <w:rPr>
                <w:sz w:val="19"/>
                <w:szCs w:val="19"/>
              </w:rPr>
              <w:t>бязательство Заёмщика соблюдать и обеспечить соблюдение Поручителями</w:t>
            </w:r>
            <w:r w:rsidRPr="005347CF">
              <w:rPr>
                <w:rStyle w:val="afd"/>
                <w:sz w:val="19"/>
                <w:szCs w:val="19"/>
              </w:rPr>
              <w:t xml:space="preserve"> ООО «Русская аграрная группа»</w:t>
            </w:r>
            <w:r w:rsidRPr="005347CF">
              <w:rPr>
                <w:sz w:val="19"/>
                <w:szCs w:val="19"/>
              </w:rPr>
              <w:t xml:space="preserve">, ООО «Агроконтакт», АО «Октябрьское», ООО «Агроземинвест», </w:t>
            </w:r>
            <w:r w:rsidRPr="005347CF">
              <w:rPr>
                <w:rStyle w:val="afd"/>
                <w:sz w:val="19"/>
                <w:szCs w:val="19"/>
              </w:rPr>
              <w:t xml:space="preserve">в течение срока действия </w:t>
            </w:r>
            <w:r w:rsidRPr="005347CF">
              <w:rPr>
                <w:sz w:val="19"/>
                <w:szCs w:val="19"/>
              </w:rPr>
              <w:t>Д</w:t>
            </w:r>
            <w:r w:rsidRPr="005347CF">
              <w:rPr>
                <w:rStyle w:val="afd"/>
                <w:sz w:val="19"/>
                <w:szCs w:val="19"/>
              </w:rPr>
              <w:t>оговоро</w:t>
            </w:r>
            <w:r w:rsidRPr="005347CF">
              <w:rPr>
                <w:sz w:val="19"/>
                <w:szCs w:val="19"/>
              </w:rPr>
              <w:t>в ВКЛ/Договора НКЛ</w:t>
            </w:r>
            <w:r w:rsidRPr="005347CF">
              <w:rPr>
                <w:rStyle w:val="afd"/>
                <w:sz w:val="19"/>
                <w:szCs w:val="19"/>
              </w:rPr>
              <w:t xml:space="preserve"> </w:t>
            </w:r>
            <w:r w:rsidRPr="005347CF">
              <w:rPr>
                <w:rStyle w:val="afd"/>
                <w:sz w:val="19"/>
                <w:szCs w:val="19"/>
              </w:rPr>
              <w:lastRenderedPageBreak/>
              <w:t>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5347CF">
              <w:rPr>
                <w:sz w:val="19"/>
                <w:szCs w:val="19"/>
              </w:rPr>
              <w:t xml:space="preserve"> в совокупном размере</w:t>
            </w:r>
            <w:r w:rsidRPr="005347CF">
              <w:rPr>
                <w:rStyle w:val="afd"/>
                <w:sz w:val="19"/>
                <w:szCs w:val="19"/>
              </w:rPr>
              <w:t xml:space="preserve"> не менее 3</w:t>
            </w:r>
            <w:r w:rsidRPr="005347CF">
              <w:rPr>
                <w:sz w:val="19"/>
                <w:szCs w:val="19"/>
              </w:rPr>
              <w:t>7,5</w:t>
            </w:r>
            <w:r w:rsidRPr="005347CF">
              <w:rPr>
                <w:rStyle w:val="afd"/>
                <w:sz w:val="19"/>
                <w:szCs w:val="19"/>
              </w:rPr>
              <w:t>% от объёма о</w:t>
            </w:r>
            <w:r w:rsidRPr="005347CF">
              <w:rPr>
                <w:sz w:val="19"/>
                <w:szCs w:val="19"/>
              </w:rPr>
              <w:t>бязательств по соответствующим Договорам ВКЛ/Договорам НКЛ ежеквартально.</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lang w:val="en-US"/>
              </w:rPr>
            </w:pPr>
            <w:r w:rsidRPr="005347CF">
              <w:rPr>
                <w:bCs/>
                <w:sz w:val="19"/>
                <w:szCs w:val="19"/>
              </w:rPr>
              <w:lastRenderedPageBreak/>
              <w:t>27</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rStyle w:val="afd"/>
                <w:sz w:val="19"/>
                <w:szCs w:val="19"/>
              </w:rPr>
            </w:pPr>
            <w:r w:rsidRPr="005347CF">
              <w:rPr>
                <w:rStyle w:val="afd"/>
                <w:sz w:val="19"/>
                <w:szCs w:val="19"/>
              </w:rPr>
              <w:t xml:space="preserve">Кросс-дефолт по </w:t>
            </w:r>
            <w:r w:rsidRPr="005347CF">
              <w:rPr>
                <w:sz w:val="19"/>
                <w:szCs w:val="19"/>
              </w:rPr>
              <w:t xml:space="preserve">Соглашениям / </w:t>
            </w:r>
            <w:r w:rsidRPr="005347CF">
              <w:rPr>
                <w:rStyle w:val="afd"/>
                <w:sz w:val="19"/>
                <w:szCs w:val="19"/>
              </w:rPr>
              <w:t>Договорам ВКЛ</w:t>
            </w:r>
            <w:r w:rsidRPr="005347CF">
              <w:rPr>
                <w:sz w:val="19"/>
                <w:szCs w:val="19"/>
              </w:rPr>
              <w:t xml:space="preserve">/ </w:t>
            </w:r>
            <w:r w:rsidRPr="005347CF">
              <w:rPr>
                <w:rStyle w:val="afd"/>
                <w:sz w:val="19"/>
                <w:szCs w:val="19"/>
              </w:rPr>
              <w:t>Договору НКЛ при нарушении обязательств</w:t>
            </w:r>
            <w:r w:rsidRPr="005347CF">
              <w:rPr>
                <w:sz w:val="19"/>
                <w:szCs w:val="19"/>
              </w:rPr>
              <w:t xml:space="preserve"> Поручителями</w:t>
            </w:r>
            <w:r w:rsidRPr="005347CF">
              <w:rPr>
                <w:rStyle w:val="afd"/>
                <w:sz w:val="19"/>
                <w:szCs w:val="19"/>
              </w:rPr>
              <w:t xml:space="preserve"> ООО «Русская аграрная группа», ООО «Агроконтакт», АО «О</w:t>
            </w:r>
            <w:r w:rsidRPr="005347CF">
              <w:rPr>
                <w:sz w:val="19"/>
                <w:szCs w:val="19"/>
              </w:rPr>
              <w:t>ктябрьское</w:t>
            </w:r>
            <w:r w:rsidRPr="005347CF">
              <w:rPr>
                <w:rStyle w:val="afd"/>
                <w:sz w:val="19"/>
                <w:szCs w:val="19"/>
              </w:rPr>
              <w:t>», ООО «Агроземинвест» перед Кредитором, платежных обязательств перед третьими лицами (по векселям, облигациям, купонному доходу, оферте).</w:t>
            </w:r>
          </w:p>
        </w:tc>
      </w:tr>
      <w:tr w:rsidR="00BE2293" w:rsidRPr="005347CF" w:rsidTr="0087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jc w:val="center"/>
              <w:rPr>
                <w:bCs/>
                <w:sz w:val="19"/>
                <w:szCs w:val="19"/>
              </w:rPr>
            </w:pPr>
            <w:r w:rsidRPr="005347CF">
              <w:rPr>
                <w:bCs/>
                <w:sz w:val="19"/>
                <w:szCs w:val="19"/>
              </w:rPr>
              <w:t>27</w:t>
            </w:r>
          </w:p>
        </w:tc>
        <w:tc>
          <w:tcPr>
            <w:tcW w:w="9248" w:type="dxa"/>
            <w:tcBorders>
              <w:top w:val="single" w:sz="4" w:space="0" w:color="auto"/>
              <w:left w:val="single" w:sz="4" w:space="0" w:color="auto"/>
              <w:bottom w:val="single" w:sz="4" w:space="0" w:color="auto"/>
              <w:right w:val="single" w:sz="4" w:space="0" w:color="auto"/>
            </w:tcBorders>
          </w:tcPr>
          <w:p w:rsidR="00BE2293" w:rsidRPr="005347CF" w:rsidRDefault="00BE2293" w:rsidP="00872019">
            <w:pPr>
              <w:tabs>
                <w:tab w:val="left" w:pos="2041"/>
              </w:tabs>
              <w:ind w:right="67"/>
              <w:jc w:val="both"/>
              <w:rPr>
                <w:rStyle w:val="afd"/>
                <w:sz w:val="19"/>
                <w:szCs w:val="19"/>
              </w:rPr>
            </w:pPr>
            <w:r w:rsidRPr="005347CF">
              <w:rPr>
                <w:rStyle w:val="afd"/>
                <w:sz w:val="19"/>
                <w:szCs w:val="19"/>
              </w:rPr>
              <w:t xml:space="preserve">Кросс-дефолт </w:t>
            </w:r>
            <w:r w:rsidRPr="005347CF">
              <w:rPr>
                <w:sz w:val="19"/>
                <w:szCs w:val="19"/>
              </w:rPr>
              <w:t xml:space="preserve">по Соглашениям / </w:t>
            </w:r>
            <w:r w:rsidRPr="005347CF">
              <w:rPr>
                <w:rStyle w:val="afd"/>
                <w:sz w:val="19"/>
                <w:szCs w:val="19"/>
              </w:rPr>
              <w:t>Договорам ВКЛ</w:t>
            </w:r>
            <w:r w:rsidRPr="005347CF">
              <w:rPr>
                <w:sz w:val="19"/>
                <w:szCs w:val="19"/>
              </w:rPr>
              <w:t xml:space="preserve">/ </w:t>
            </w:r>
            <w:r w:rsidRPr="005347CF">
              <w:rPr>
                <w:rStyle w:val="afd"/>
                <w:sz w:val="19"/>
                <w:szCs w:val="19"/>
              </w:rPr>
              <w:t>Договор</w:t>
            </w:r>
            <w:r w:rsidRPr="005347CF">
              <w:rPr>
                <w:sz w:val="19"/>
                <w:szCs w:val="19"/>
              </w:rPr>
              <w:t>у</w:t>
            </w:r>
            <w:r w:rsidRPr="005347CF">
              <w:rPr>
                <w:rStyle w:val="afd"/>
                <w:sz w:val="19"/>
                <w:szCs w:val="19"/>
              </w:rPr>
              <w:t xml:space="preserve"> НКЛ при нарушении обязательств </w:t>
            </w:r>
            <w:r w:rsidRPr="005347CF">
              <w:rPr>
                <w:sz w:val="19"/>
                <w:szCs w:val="19"/>
              </w:rPr>
              <w:t xml:space="preserve">Поручителями </w:t>
            </w:r>
            <w:r w:rsidRPr="005347CF">
              <w:rPr>
                <w:rStyle w:val="afd"/>
                <w:sz w:val="19"/>
                <w:szCs w:val="19"/>
              </w:rPr>
              <w:t>ООО «Русская аграрная группа», ООО «Агроконтакт», АО «</w:t>
            </w:r>
            <w:r w:rsidRPr="005347CF">
              <w:rPr>
                <w:sz w:val="19"/>
                <w:szCs w:val="19"/>
              </w:rPr>
              <w:t>Октябрьское</w:t>
            </w:r>
            <w:r w:rsidRPr="005347CF">
              <w:rPr>
                <w:rStyle w:val="afd"/>
                <w:sz w:val="19"/>
                <w:szCs w:val="19"/>
              </w:rPr>
              <w:t>», ООО «Агроземинвест» перед другими кредиторами.</w:t>
            </w:r>
          </w:p>
        </w:tc>
      </w:tr>
    </w:tbl>
    <w:p w:rsidR="00BE2293" w:rsidRPr="005347CF" w:rsidRDefault="00BE2293" w:rsidP="00BE2293">
      <w:pPr>
        <w:jc w:val="both"/>
        <w:rPr>
          <w:i/>
          <w:color w:val="FF0000"/>
          <w:sz w:val="19"/>
          <w:szCs w:val="19"/>
          <w:highlight w:val="cyan"/>
        </w:rPr>
      </w:pPr>
    </w:p>
    <w:p w:rsidR="00BE2293" w:rsidRPr="005347CF" w:rsidRDefault="00BE2293" w:rsidP="00BE2293">
      <w:pPr>
        <w:ind w:firstLine="720"/>
        <w:jc w:val="both"/>
        <w:rPr>
          <w:b/>
          <w:bCs/>
          <w:sz w:val="19"/>
          <w:szCs w:val="19"/>
        </w:rPr>
      </w:pPr>
      <w:r w:rsidRPr="005347CF">
        <w:rPr>
          <w:sz w:val="19"/>
          <w:szCs w:val="19"/>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BE2293" w:rsidRPr="005347CF" w:rsidRDefault="00BE2293" w:rsidP="00BE2293">
      <w:pPr>
        <w:adjustRightInd w:val="0"/>
        <w:ind w:firstLine="720"/>
        <w:jc w:val="both"/>
        <w:rPr>
          <w:b/>
          <w:bCs/>
          <w:sz w:val="19"/>
          <w:szCs w:val="19"/>
        </w:rPr>
      </w:pPr>
    </w:p>
    <w:p w:rsidR="00BE2293" w:rsidRPr="005347CF" w:rsidRDefault="00BE2293" w:rsidP="00BE2293">
      <w:pPr>
        <w:ind w:firstLine="709"/>
        <w:jc w:val="both"/>
        <w:rPr>
          <w:sz w:val="19"/>
          <w:szCs w:val="19"/>
        </w:rPr>
      </w:pPr>
      <w:r w:rsidRPr="005347CF">
        <w:rPr>
          <w:sz w:val="19"/>
          <w:szCs w:val="19"/>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кредитной сделке,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0F5148" w:rsidRDefault="000F5148" w:rsidP="000F5148">
      <w:pPr>
        <w:spacing w:before="120" w:after="120"/>
        <w:jc w:val="both"/>
        <w:rPr>
          <w:b/>
          <w:sz w:val="20"/>
          <w:szCs w:val="20"/>
        </w:rPr>
      </w:pPr>
    </w:p>
    <w:p w:rsidR="005F3AE5" w:rsidRDefault="00C92C08" w:rsidP="005F3AE5">
      <w:pPr>
        <w:rPr>
          <w:b/>
          <w:bCs/>
          <w:sz w:val="20"/>
          <w:szCs w:val="20"/>
        </w:rPr>
      </w:pPr>
      <w:r w:rsidRPr="000F5148">
        <w:rPr>
          <w:b/>
          <w:bCs/>
          <w:sz w:val="20"/>
          <w:szCs w:val="20"/>
        </w:rPr>
        <w:t>По первому вопросу повестки дня принято решение:</w:t>
      </w:r>
    </w:p>
    <w:p w:rsidR="00BE2293" w:rsidRPr="000E6976" w:rsidRDefault="00BE2293" w:rsidP="00BE2293">
      <w:pPr>
        <w:adjustRightInd w:val="0"/>
        <w:ind w:firstLine="708"/>
        <w:jc w:val="both"/>
        <w:rPr>
          <w:bCs/>
          <w:sz w:val="19"/>
          <w:szCs w:val="19"/>
        </w:rPr>
      </w:pPr>
      <w:r w:rsidRPr="000E6976">
        <w:rPr>
          <w:bCs/>
          <w:sz w:val="19"/>
          <w:szCs w:val="19"/>
        </w:rPr>
        <w:t>На основании заключения, утвержденного Советом директоров АО «Рассвет» (Протокол заседания совета директоров АО «Рассвет» №113/М от 29.10.2020 г.)  одобрить  крупную сделку, в совершении которой имеется заинтересованность:</w:t>
      </w:r>
    </w:p>
    <w:p w:rsidR="00BE2293" w:rsidRPr="000E6976" w:rsidRDefault="00BE2293" w:rsidP="00BE2293">
      <w:pPr>
        <w:overflowPunct w:val="0"/>
        <w:autoSpaceDE w:val="0"/>
        <w:autoSpaceDN w:val="0"/>
        <w:adjustRightInd w:val="0"/>
        <w:ind w:firstLine="709"/>
        <w:jc w:val="both"/>
        <w:rPr>
          <w:b/>
          <w:sz w:val="19"/>
          <w:szCs w:val="19"/>
        </w:rPr>
      </w:pPr>
      <w:r w:rsidRPr="000E6976">
        <w:rPr>
          <w:bCs/>
          <w:sz w:val="19"/>
          <w:szCs w:val="19"/>
        </w:rPr>
        <w:t>-</w:t>
      </w:r>
      <w:r w:rsidRPr="000E6976">
        <w:rPr>
          <w:sz w:val="19"/>
          <w:szCs w:val="19"/>
        </w:rPr>
        <w:t xml:space="preserve"> </w:t>
      </w:r>
      <w:r w:rsidRPr="000E6976">
        <w:rPr>
          <w:b/>
          <w:sz w:val="19"/>
          <w:szCs w:val="19"/>
        </w:rPr>
        <w:t>Сандина Юрия Семеновича, являющегося  контролирующим лицом Поручителя (АО «Рассвет»), контролирующим лицом Заёмщика (АО «Октябрьское»), а так же родным братом Сандина Романа Семеновича (являющегося членом совета директоров АО «Рассвет»),</w:t>
      </w:r>
    </w:p>
    <w:p w:rsidR="00BE2293" w:rsidRPr="000E6976" w:rsidRDefault="00BE2293" w:rsidP="00BE2293">
      <w:pPr>
        <w:overflowPunct w:val="0"/>
        <w:autoSpaceDE w:val="0"/>
        <w:autoSpaceDN w:val="0"/>
        <w:adjustRightInd w:val="0"/>
        <w:ind w:firstLine="709"/>
        <w:jc w:val="both"/>
        <w:rPr>
          <w:b/>
          <w:sz w:val="19"/>
          <w:szCs w:val="19"/>
        </w:rPr>
      </w:pPr>
      <w:r w:rsidRPr="000E6976">
        <w:rPr>
          <w:b/>
          <w:sz w:val="19"/>
          <w:szCs w:val="19"/>
        </w:rPr>
        <w:t>- Сандина Романа Семеновича, являющегося родным братом Сандина Юрия Семеновича (являющегося  контролирующим лицом Поручителя (АО «Рассвет»), а также контролирующим лицом Заёмщика (АО «Октябрьское»)</w:t>
      </w:r>
    </w:p>
    <w:p w:rsidR="00BE2293" w:rsidRPr="000E6976" w:rsidRDefault="00BE2293" w:rsidP="00BE2293">
      <w:pPr>
        <w:ind w:firstLine="708"/>
        <w:jc w:val="both"/>
        <w:rPr>
          <w:b/>
          <w:sz w:val="19"/>
          <w:szCs w:val="19"/>
        </w:rPr>
      </w:pPr>
      <w:r w:rsidRPr="000E6976">
        <w:rPr>
          <w:sz w:val="19"/>
          <w:szCs w:val="19"/>
        </w:rPr>
        <w:t>- заключение между Акционерным обществом «Рассвет» (ОГРН 1026200702989, ИНН 6215000717, адрес: Рязанская область, Рязанский район, с. Екимовка,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договора поручительства.</w:t>
      </w:r>
    </w:p>
    <w:p w:rsidR="00BE2293" w:rsidRPr="000E6976" w:rsidRDefault="00BE2293" w:rsidP="00BE2293">
      <w:pPr>
        <w:pStyle w:val="a6"/>
        <w:tabs>
          <w:tab w:val="left" w:pos="284"/>
        </w:tabs>
        <w:ind w:left="0" w:firstLine="851"/>
        <w:jc w:val="both"/>
        <w:rPr>
          <w:sz w:val="19"/>
          <w:szCs w:val="19"/>
        </w:rPr>
      </w:pPr>
      <w:r w:rsidRPr="000E6976">
        <w:rPr>
          <w:sz w:val="19"/>
          <w:szCs w:val="19"/>
        </w:rPr>
        <w:t xml:space="preserve">Поручитель обязуется солидарно отвечать перед Банком за исполнение </w:t>
      </w:r>
      <w:r w:rsidRPr="000E6976">
        <w:rPr>
          <w:b/>
          <w:sz w:val="19"/>
          <w:szCs w:val="19"/>
        </w:rPr>
        <w:t xml:space="preserve">Акционерным обществом «Октябрьское» </w:t>
      </w:r>
      <w:r w:rsidRPr="000E6976">
        <w:rPr>
          <w:sz w:val="19"/>
          <w:szCs w:val="19"/>
        </w:rPr>
        <w:t>(ОГРН 1076214000609, ИНН 6211006605, КПП 621101001, адрес: 391144, Рязанская область, Пронский район, с. Октябрьское)  (далее Заемщик), всех обязательств кредитной сделке заключаемой/заключенной между Банком и Заемщиком на ниже приведенных условиях:</w:t>
      </w:r>
    </w:p>
    <w:p w:rsidR="00BE2293" w:rsidRPr="000E6976" w:rsidRDefault="00BE2293" w:rsidP="00BE2293">
      <w:pPr>
        <w:pStyle w:val="a6"/>
        <w:tabs>
          <w:tab w:val="left" w:pos="284"/>
        </w:tabs>
        <w:ind w:left="0" w:firstLine="851"/>
        <w:jc w:val="both"/>
        <w:rPr>
          <w:sz w:val="19"/>
          <w:szCs w:val="19"/>
        </w:rPr>
      </w:pPr>
    </w:p>
    <w:p w:rsidR="00BE2293" w:rsidRPr="000E6976" w:rsidRDefault="00BE2293" w:rsidP="00BE2293">
      <w:pPr>
        <w:pStyle w:val="a8"/>
        <w:tabs>
          <w:tab w:val="left" w:pos="2041"/>
        </w:tabs>
        <w:spacing w:before="0" w:after="0"/>
        <w:jc w:val="center"/>
        <w:rPr>
          <w:rFonts w:ascii="Times New Roman" w:hAnsi="Times New Roman"/>
          <w:b/>
          <w:sz w:val="19"/>
          <w:szCs w:val="19"/>
        </w:rPr>
      </w:pPr>
      <w:r w:rsidRPr="000E6976">
        <w:rPr>
          <w:rFonts w:ascii="Times New Roman" w:hAnsi="Times New Roman"/>
          <w:b/>
          <w:sz w:val="19"/>
          <w:szCs w:val="19"/>
        </w:rPr>
        <w:t>Условия заключения кредитных сделок АО «Октябрьское»  с ПАО Сбербанк</w:t>
      </w:r>
    </w:p>
    <w:p w:rsidR="00BE2293" w:rsidRPr="000E6976" w:rsidRDefault="00BE2293" w:rsidP="00BE2293">
      <w:pPr>
        <w:rPr>
          <w:sz w:val="19"/>
          <w:szCs w:val="19"/>
        </w:rPr>
      </w:pPr>
      <w:r w:rsidRPr="000E6976">
        <w:rPr>
          <w:b/>
          <w:bCs/>
          <w:sz w:val="19"/>
          <w:szCs w:val="19"/>
          <w:highlight w:val="yellow"/>
        </w:rPr>
        <w:t xml:space="preserve"> </w:t>
      </w:r>
    </w:p>
    <w:p w:rsidR="00BE2293" w:rsidRPr="000E6976" w:rsidRDefault="00BE2293" w:rsidP="00BE2293">
      <w:pPr>
        <w:rPr>
          <w:vanish/>
          <w:sz w:val="19"/>
          <w:szCs w:val="19"/>
        </w:rPr>
      </w:pPr>
    </w:p>
    <w:p w:rsidR="00BE2293" w:rsidRPr="000E6976" w:rsidRDefault="00BE2293" w:rsidP="00BE2293">
      <w:pPr>
        <w:rPr>
          <w:vanish/>
          <w:sz w:val="19"/>
          <w:szCs w:val="19"/>
        </w:rPr>
      </w:pPr>
    </w:p>
    <w:tbl>
      <w:tblPr>
        <w:tblpPr w:leftFromText="180" w:rightFromText="180" w:vertAnchor="text" w:tblpX="-5" w:tblpY="1"/>
        <w:tblOverlap w:val="never"/>
        <w:tblW w:w="10060" w:type="dxa"/>
        <w:tblLayout w:type="fixed"/>
        <w:tblLook w:val="0000" w:firstRow="0" w:lastRow="0" w:firstColumn="0" w:lastColumn="0" w:noHBand="0" w:noVBand="0"/>
      </w:tblPr>
      <w:tblGrid>
        <w:gridCol w:w="3638"/>
        <w:gridCol w:w="6"/>
        <w:gridCol w:w="1459"/>
        <w:gridCol w:w="1560"/>
        <w:gridCol w:w="1559"/>
        <w:gridCol w:w="1838"/>
      </w:tblGrid>
      <w:tr w:rsidR="00BE2293" w:rsidRPr="000E6976" w:rsidTr="00BE2293">
        <w:tc>
          <w:tcPr>
            <w:tcW w:w="3644" w:type="dxa"/>
            <w:gridSpan w:val="2"/>
            <w:tcBorders>
              <w:top w:val="single" w:sz="4" w:space="0" w:color="auto"/>
              <w:left w:val="single" w:sz="4" w:space="0" w:color="auto"/>
              <w:bottom w:val="single" w:sz="4" w:space="0" w:color="auto"/>
              <w:right w:val="single" w:sz="4" w:space="0" w:color="auto"/>
            </w:tcBorders>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1. Вид сделки</w:t>
            </w:r>
          </w:p>
        </w:tc>
        <w:tc>
          <w:tcPr>
            <w:tcW w:w="6416" w:type="dxa"/>
            <w:gridSpan w:val="4"/>
            <w:tcBorders>
              <w:top w:val="single" w:sz="4" w:space="0" w:color="auto"/>
              <w:left w:val="single" w:sz="4" w:space="0" w:color="auto"/>
              <w:bottom w:val="single" w:sz="4" w:space="0" w:color="auto"/>
              <w:right w:val="single" w:sz="4" w:space="0" w:color="auto"/>
            </w:tcBorders>
          </w:tcPr>
          <w:p w:rsidR="00BE2293" w:rsidRPr="000E6976" w:rsidRDefault="00BE2293" w:rsidP="00872019">
            <w:pPr>
              <w:pStyle w:val="a8"/>
              <w:spacing w:before="0" w:after="0"/>
              <w:rPr>
                <w:rFonts w:ascii="Times New Roman" w:hAnsi="Times New Roman"/>
                <w:b/>
                <w:bCs/>
                <w:i/>
                <w:iCs/>
                <w:sz w:val="19"/>
                <w:szCs w:val="19"/>
              </w:rPr>
            </w:pPr>
            <w:r w:rsidRPr="000E6976">
              <w:rPr>
                <w:rFonts w:ascii="Times New Roman" w:hAnsi="Times New Roman"/>
                <w:iCs/>
                <w:sz w:val="19"/>
                <w:szCs w:val="19"/>
              </w:rPr>
              <w:t>Генеральное соглашение об открытии возобновляемой рамочной кредитной линии (далее - Соглашение), в рамках которого заключаются  отдельные Договоры об открытии возобновляемой кредитной линии (далее - Договоры ВКЛ)</w:t>
            </w:r>
          </w:p>
        </w:tc>
      </w:tr>
      <w:tr w:rsidR="00BE2293" w:rsidRPr="000E6976" w:rsidTr="00BE2293">
        <w:tc>
          <w:tcPr>
            <w:tcW w:w="3644" w:type="dxa"/>
            <w:gridSpan w:val="2"/>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2. Заемщик</w:t>
            </w:r>
          </w:p>
        </w:tc>
        <w:tc>
          <w:tcPr>
            <w:tcW w:w="6416" w:type="dxa"/>
            <w:gridSpan w:val="4"/>
          </w:tcPr>
          <w:p w:rsidR="00BE2293" w:rsidRPr="000E6976" w:rsidRDefault="00BE2293" w:rsidP="00872019">
            <w:pPr>
              <w:pStyle w:val="a8"/>
              <w:spacing w:before="0" w:after="0"/>
              <w:jc w:val="left"/>
              <w:rPr>
                <w:rFonts w:ascii="Times New Roman" w:hAnsi="Times New Roman"/>
                <w:iCs/>
                <w:sz w:val="19"/>
                <w:szCs w:val="19"/>
              </w:rPr>
            </w:pPr>
            <w:r w:rsidRPr="000E6976">
              <w:rPr>
                <w:rFonts w:ascii="Times New Roman" w:hAnsi="Times New Roman"/>
                <w:iCs/>
                <w:sz w:val="19"/>
                <w:szCs w:val="19"/>
              </w:rPr>
              <w:t>АО «Октябрьское»</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2"/>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3. Сумма финансирования</w:t>
            </w:r>
          </w:p>
        </w:tc>
        <w:tc>
          <w:tcPr>
            <w:tcW w:w="6416" w:type="dxa"/>
            <w:gridSpan w:val="4"/>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iCs/>
                <w:sz w:val="19"/>
                <w:szCs w:val="19"/>
              </w:rPr>
            </w:pPr>
            <w:r w:rsidRPr="000E6976">
              <w:rPr>
                <w:rFonts w:ascii="Times New Roman" w:hAnsi="Times New Roman"/>
                <w:iCs/>
                <w:sz w:val="19"/>
                <w:szCs w:val="19"/>
              </w:rPr>
              <w:t xml:space="preserve">В рамках </w:t>
            </w:r>
            <w:r w:rsidRPr="000E6976">
              <w:rPr>
                <w:rFonts w:ascii="Times New Roman" w:hAnsi="Times New Roman"/>
                <w:iCs/>
                <w:sz w:val="19"/>
                <w:szCs w:val="19"/>
                <w:lang w:val="en-US"/>
              </w:rPr>
              <w:t>C</w:t>
            </w:r>
            <w:r w:rsidRPr="000E6976">
              <w:rPr>
                <w:rFonts w:ascii="Times New Roman" w:hAnsi="Times New Roman"/>
                <w:iCs/>
                <w:sz w:val="19"/>
                <w:szCs w:val="19"/>
              </w:rPr>
              <w:t>оглашения - 71 000 000,00 рублей</w:t>
            </w:r>
          </w:p>
          <w:p w:rsidR="00BE2293" w:rsidRPr="000E6976" w:rsidRDefault="00BE2293" w:rsidP="00872019">
            <w:pPr>
              <w:pStyle w:val="a8"/>
              <w:spacing w:before="0" w:after="0"/>
              <w:jc w:val="left"/>
              <w:rPr>
                <w:rFonts w:ascii="Times New Roman" w:hAnsi="Times New Roman"/>
                <w:i/>
                <w:iCs/>
                <w:sz w:val="19"/>
                <w:szCs w:val="19"/>
              </w:rPr>
            </w:pPr>
            <w:r w:rsidRPr="000E6976">
              <w:rPr>
                <w:rFonts w:ascii="Times New Roman" w:hAnsi="Times New Roman"/>
                <w:iCs/>
                <w:sz w:val="19"/>
                <w:szCs w:val="19"/>
              </w:rPr>
              <w:t>По Договорам ВКЛ в рамках Соглашения - 71 000 000,00 рублей</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2"/>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4. Лимит максимальной единовременной ссудной задолженности</w:t>
            </w:r>
          </w:p>
        </w:tc>
        <w:tc>
          <w:tcPr>
            <w:tcW w:w="6416" w:type="dxa"/>
            <w:gridSpan w:val="4"/>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sz w:val="19"/>
                <w:szCs w:val="19"/>
              </w:rPr>
            </w:pPr>
          </w:p>
          <w:p w:rsidR="00BE2293" w:rsidRPr="000E6976" w:rsidRDefault="00BE2293" w:rsidP="00872019">
            <w:pPr>
              <w:pStyle w:val="a8"/>
              <w:spacing w:before="0" w:after="0"/>
              <w:jc w:val="left"/>
              <w:rPr>
                <w:rFonts w:ascii="Times New Roman" w:hAnsi="Times New Roman"/>
                <w:sz w:val="19"/>
                <w:szCs w:val="19"/>
              </w:rPr>
            </w:pPr>
            <w:r w:rsidRPr="000E6976">
              <w:rPr>
                <w:rFonts w:ascii="Times New Roman" w:hAnsi="Times New Roman"/>
                <w:sz w:val="19"/>
                <w:szCs w:val="19"/>
                <w:lang w:val="en-US"/>
              </w:rPr>
              <w:t>71</w:t>
            </w:r>
            <w:r w:rsidRPr="000E6976">
              <w:rPr>
                <w:rFonts w:ascii="Times New Roman" w:hAnsi="Times New Roman"/>
                <w:sz w:val="19"/>
                <w:szCs w:val="19"/>
              </w:rPr>
              <w:t xml:space="preserve"> 000 000,00 рублей</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2"/>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5. Цель финансирования (целевое назначение кредита)</w:t>
            </w:r>
          </w:p>
        </w:tc>
        <w:tc>
          <w:tcPr>
            <w:tcW w:w="6416" w:type="dxa"/>
            <w:gridSpan w:val="4"/>
            <w:tcMar>
              <w:top w:w="57" w:type="dxa"/>
              <w:left w:w="85" w:type="dxa"/>
              <w:bottom w:w="57" w:type="dxa"/>
              <w:right w:w="85" w:type="dxa"/>
            </w:tcMar>
          </w:tcPr>
          <w:p w:rsidR="00BE2293" w:rsidRPr="000E6976" w:rsidRDefault="00BE2293" w:rsidP="00872019">
            <w:pPr>
              <w:pStyle w:val="a8"/>
              <w:spacing w:before="0" w:after="0"/>
              <w:rPr>
                <w:rFonts w:ascii="Times New Roman" w:hAnsi="Times New Roman"/>
                <w:snapToGrid w:val="0"/>
                <w:sz w:val="19"/>
                <w:szCs w:val="19"/>
              </w:rPr>
            </w:pPr>
            <w:r w:rsidRPr="000E6976">
              <w:rPr>
                <w:rFonts w:ascii="Times New Roman" w:hAnsi="Times New Roman"/>
                <w:snapToGrid w:val="0"/>
                <w:sz w:val="19"/>
                <w:szCs w:val="19"/>
              </w:rPr>
              <w:t>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BE2293" w:rsidRPr="000E6976" w:rsidRDefault="00BE2293" w:rsidP="00872019">
            <w:pPr>
              <w:pStyle w:val="a8"/>
              <w:spacing w:before="0" w:after="0"/>
              <w:rPr>
                <w:rFonts w:ascii="Times New Roman" w:hAnsi="Times New Roman"/>
                <w:snapToGrid w:val="0"/>
                <w:sz w:val="19"/>
                <w:szCs w:val="19"/>
              </w:rPr>
            </w:pPr>
            <w:r w:rsidRPr="000E6976">
              <w:rPr>
                <w:rFonts w:ascii="Times New Roman" w:hAnsi="Times New Roman"/>
                <w:snapToGrid w:val="0"/>
                <w:sz w:val="19"/>
                <w:szCs w:val="19"/>
              </w:rPr>
              <w:t>Оплата заработной платы (по кредитным договорам (соглашениям), заключенным в 2020 году)</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2"/>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6. Срок финансирования</w:t>
            </w:r>
          </w:p>
        </w:tc>
        <w:tc>
          <w:tcPr>
            <w:tcW w:w="6416" w:type="dxa"/>
            <w:gridSpan w:val="4"/>
            <w:tcMar>
              <w:top w:w="57" w:type="dxa"/>
              <w:left w:w="85" w:type="dxa"/>
              <w:bottom w:w="57" w:type="dxa"/>
              <w:right w:w="85" w:type="dxa"/>
            </w:tcMar>
          </w:tcPr>
          <w:p w:rsidR="00BE2293" w:rsidRPr="000E6976" w:rsidRDefault="00BE2293" w:rsidP="00872019">
            <w:pPr>
              <w:pStyle w:val="a8"/>
              <w:spacing w:before="0" w:after="0"/>
              <w:rPr>
                <w:rFonts w:ascii="Times New Roman" w:hAnsi="Times New Roman"/>
                <w:sz w:val="19"/>
                <w:szCs w:val="19"/>
              </w:rPr>
            </w:pPr>
            <w:r w:rsidRPr="000E6976">
              <w:rPr>
                <w:rFonts w:ascii="Times New Roman" w:hAnsi="Times New Roman"/>
                <w:iCs/>
                <w:sz w:val="19"/>
                <w:szCs w:val="19"/>
              </w:rPr>
              <w:t>До 36 месяцев</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vMerge w:val="restart"/>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r w:rsidRPr="000E6976">
              <w:rPr>
                <w:rFonts w:ascii="Times New Roman" w:hAnsi="Times New Roman"/>
                <w:b/>
                <w:bCs/>
                <w:sz w:val="19"/>
                <w:szCs w:val="19"/>
              </w:rPr>
              <w:t>6.3. График заключения Договоров ВКЛ в рамках Генерального соглашения об открытии ВРКЛ</w:t>
            </w:r>
          </w:p>
        </w:tc>
        <w:tc>
          <w:tcPr>
            <w:tcW w:w="1465" w:type="dxa"/>
            <w:gridSpan w:val="2"/>
            <w:tcMar>
              <w:top w:w="57" w:type="dxa"/>
              <w:left w:w="85" w:type="dxa"/>
              <w:bottom w:w="57" w:type="dxa"/>
              <w:right w:w="85" w:type="dxa"/>
            </w:tcMar>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Вид кредитного продукта в рамках ВРКЛ</w:t>
            </w:r>
          </w:p>
        </w:tc>
        <w:tc>
          <w:tcPr>
            <w:tcW w:w="1560" w:type="dxa"/>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Периоды заключения Договоров ВКЛ</w:t>
            </w:r>
          </w:p>
        </w:tc>
        <w:tc>
          <w:tcPr>
            <w:tcW w:w="1559" w:type="dxa"/>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Максимальный лимит по каждому Договору ВКЛ, руб.</w:t>
            </w:r>
          </w:p>
        </w:tc>
        <w:tc>
          <w:tcPr>
            <w:tcW w:w="1838" w:type="dxa"/>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Максимальный срок действия Договоров ВКЛ</w:t>
            </w: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lang w:val="en-US"/>
              </w:rPr>
            </w:pPr>
            <w:r w:rsidRPr="000E6976">
              <w:rPr>
                <w:rFonts w:ascii="Times New Roman" w:hAnsi="Times New Roman"/>
                <w:iCs/>
                <w:sz w:val="19"/>
                <w:szCs w:val="19"/>
              </w:rPr>
              <w:t>Договоры ВКЛ № 1-4</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 xml:space="preserve">Август 2020 - Сентябрь 2020 </w:t>
            </w:r>
          </w:p>
        </w:tc>
        <w:tc>
          <w:tcPr>
            <w:tcW w:w="1559" w:type="dxa"/>
            <w:vMerge w:val="restart"/>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71 000</w:t>
            </w:r>
            <w:r w:rsidRPr="000E6976">
              <w:rPr>
                <w:rFonts w:ascii="Times New Roman" w:hAnsi="Times New Roman"/>
                <w:iCs/>
                <w:sz w:val="19"/>
                <w:szCs w:val="19"/>
                <w:lang w:val="en-US"/>
              </w:rPr>
              <w:t> </w:t>
            </w:r>
            <w:r w:rsidRPr="000E6976">
              <w:rPr>
                <w:rFonts w:ascii="Times New Roman" w:hAnsi="Times New Roman"/>
                <w:iCs/>
                <w:sz w:val="19"/>
                <w:szCs w:val="19"/>
              </w:rPr>
              <w:t>000,00</w:t>
            </w:r>
          </w:p>
        </w:tc>
        <w:tc>
          <w:tcPr>
            <w:tcW w:w="1838" w:type="dxa"/>
            <w:vMerge w:val="restart"/>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До 12 месяцев и не более срока действия Соглашения</w:t>
            </w:r>
            <w:bookmarkStart w:id="0" w:name="_GoBack"/>
            <w:bookmarkEnd w:id="0"/>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Договор ВКЛ № 5-8</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 xml:space="preserve">Октябрь 2020 – Декабрь 2020 </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highlight w:val="yellow"/>
                <w:lang w:val="en-US"/>
              </w:rPr>
            </w:pPr>
            <w:r w:rsidRPr="000E6976">
              <w:rPr>
                <w:rFonts w:ascii="Times New Roman" w:hAnsi="Times New Roman"/>
                <w:iCs/>
                <w:sz w:val="19"/>
                <w:szCs w:val="19"/>
              </w:rPr>
              <w:t>Договор ВКЛ № 9-12</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Январь 202</w:t>
            </w:r>
            <w:r w:rsidRPr="000E6976">
              <w:rPr>
                <w:rFonts w:ascii="Times New Roman" w:hAnsi="Times New Roman"/>
                <w:iCs/>
                <w:sz w:val="19"/>
                <w:szCs w:val="19"/>
                <w:lang w:val="en-US"/>
              </w:rPr>
              <w:t>1</w:t>
            </w:r>
            <w:r w:rsidRPr="000E6976">
              <w:rPr>
                <w:rFonts w:ascii="Times New Roman" w:hAnsi="Times New Roman"/>
                <w:iCs/>
                <w:sz w:val="19"/>
                <w:szCs w:val="19"/>
              </w:rPr>
              <w:t xml:space="preserve"> – Март 202</w:t>
            </w:r>
            <w:r w:rsidRPr="000E6976">
              <w:rPr>
                <w:rFonts w:ascii="Times New Roman" w:hAnsi="Times New Roman"/>
                <w:iCs/>
                <w:sz w:val="19"/>
                <w:szCs w:val="19"/>
                <w:lang w:val="en-US"/>
              </w:rPr>
              <w:t>1</w:t>
            </w:r>
            <w:r w:rsidRPr="000E6976">
              <w:rPr>
                <w:rFonts w:ascii="Times New Roman" w:hAnsi="Times New Roman"/>
                <w:iCs/>
                <w:sz w:val="19"/>
                <w:szCs w:val="19"/>
              </w:rPr>
              <w:t xml:space="preserve"> </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lang w:val="en-US"/>
              </w:rPr>
            </w:pPr>
            <w:r w:rsidRPr="000E6976">
              <w:rPr>
                <w:rFonts w:ascii="Times New Roman" w:hAnsi="Times New Roman"/>
                <w:iCs/>
                <w:sz w:val="19"/>
                <w:szCs w:val="19"/>
              </w:rPr>
              <w:t>Договоры ВКЛ № 13-16</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Июль 202</w:t>
            </w:r>
            <w:r w:rsidRPr="000E6976">
              <w:rPr>
                <w:rFonts w:ascii="Times New Roman" w:hAnsi="Times New Roman"/>
                <w:iCs/>
                <w:sz w:val="19"/>
                <w:szCs w:val="19"/>
                <w:lang w:val="en-US"/>
              </w:rPr>
              <w:t>1</w:t>
            </w:r>
            <w:r w:rsidRPr="000E6976">
              <w:rPr>
                <w:rFonts w:ascii="Times New Roman" w:hAnsi="Times New Roman"/>
                <w:iCs/>
                <w:sz w:val="19"/>
                <w:szCs w:val="19"/>
              </w:rPr>
              <w:t xml:space="preserve"> - Сентябрь 202</w:t>
            </w:r>
            <w:r w:rsidRPr="000E6976">
              <w:rPr>
                <w:rFonts w:ascii="Times New Roman" w:hAnsi="Times New Roman"/>
                <w:iCs/>
                <w:sz w:val="19"/>
                <w:szCs w:val="19"/>
                <w:lang w:val="en-US"/>
              </w:rPr>
              <w:t>1</w:t>
            </w:r>
            <w:r w:rsidRPr="000E6976">
              <w:rPr>
                <w:rFonts w:ascii="Times New Roman" w:hAnsi="Times New Roman"/>
                <w:iCs/>
                <w:sz w:val="19"/>
                <w:szCs w:val="19"/>
              </w:rPr>
              <w:t xml:space="preserve"> </w:t>
            </w:r>
          </w:p>
        </w:tc>
        <w:tc>
          <w:tcPr>
            <w:tcW w:w="1559" w:type="dxa"/>
            <w:vMerge/>
          </w:tcPr>
          <w:p w:rsidR="00BE2293" w:rsidRPr="000E6976" w:rsidRDefault="00BE2293" w:rsidP="00872019">
            <w:pPr>
              <w:pStyle w:val="a8"/>
              <w:spacing w:before="0" w:after="0"/>
              <w:jc w:val="left"/>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left"/>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Договор ВКЛ № 17-20</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Октябрь 202</w:t>
            </w:r>
            <w:r w:rsidRPr="000E6976">
              <w:rPr>
                <w:rFonts w:ascii="Times New Roman" w:hAnsi="Times New Roman"/>
                <w:iCs/>
                <w:sz w:val="19"/>
                <w:szCs w:val="19"/>
                <w:lang w:val="en-US"/>
              </w:rPr>
              <w:t>1</w:t>
            </w:r>
            <w:r w:rsidRPr="000E6976">
              <w:rPr>
                <w:rFonts w:ascii="Times New Roman" w:hAnsi="Times New Roman"/>
                <w:iCs/>
                <w:sz w:val="19"/>
                <w:szCs w:val="19"/>
              </w:rPr>
              <w:t xml:space="preserve"> – Декабрь 202</w:t>
            </w:r>
            <w:r w:rsidRPr="000E6976">
              <w:rPr>
                <w:rFonts w:ascii="Times New Roman" w:hAnsi="Times New Roman"/>
                <w:iCs/>
                <w:sz w:val="19"/>
                <w:szCs w:val="19"/>
                <w:lang w:val="en-US"/>
              </w:rPr>
              <w:t>1</w:t>
            </w:r>
            <w:r w:rsidRPr="000E6976">
              <w:rPr>
                <w:rFonts w:ascii="Times New Roman" w:hAnsi="Times New Roman"/>
                <w:iCs/>
                <w:sz w:val="19"/>
                <w:szCs w:val="19"/>
              </w:rPr>
              <w:t xml:space="preserve"> </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lang w:val="en-US"/>
              </w:rPr>
            </w:pPr>
            <w:r w:rsidRPr="000E6976">
              <w:rPr>
                <w:rFonts w:ascii="Times New Roman" w:hAnsi="Times New Roman"/>
                <w:iCs/>
                <w:sz w:val="19"/>
                <w:szCs w:val="19"/>
              </w:rPr>
              <w:t>Договор ВКЛ № 21-24</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rPr>
            </w:pPr>
            <w:r w:rsidRPr="000E6976">
              <w:rPr>
                <w:rFonts w:ascii="Times New Roman" w:hAnsi="Times New Roman"/>
                <w:iCs/>
                <w:sz w:val="19"/>
                <w:szCs w:val="19"/>
              </w:rPr>
              <w:t>Январь 202</w:t>
            </w:r>
            <w:r w:rsidRPr="000E6976">
              <w:rPr>
                <w:rFonts w:ascii="Times New Roman" w:hAnsi="Times New Roman"/>
                <w:iCs/>
                <w:sz w:val="19"/>
                <w:szCs w:val="19"/>
                <w:lang w:val="en-US"/>
              </w:rPr>
              <w:t>2</w:t>
            </w:r>
            <w:r w:rsidRPr="000E6976">
              <w:rPr>
                <w:rFonts w:ascii="Times New Roman" w:hAnsi="Times New Roman"/>
                <w:iCs/>
                <w:sz w:val="19"/>
                <w:szCs w:val="19"/>
              </w:rPr>
              <w:t xml:space="preserve"> – Март 202</w:t>
            </w:r>
            <w:r w:rsidRPr="000E6976">
              <w:rPr>
                <w:rFonts w:ascii="Times New Roman" w:hAnsi="Times New Roman"/>
                <w:iCs/>
                <w:sz w:val="19"/>
                <w:szCs w:val="19"/>
                <w:lang w:val="en-US"/>
              </w:rPr>
              <w:t>2</w:t>
            </w:r>
            <w:r w:rsidRPr="000E6976">
              <w:rPr>
                <w:rFonts w:ascii="Times New Roman" w:hAnsi="Times New Roman"/>
                <w:iCs/>
                <w:sz w:val="19"/>
                <w:szCs w:val="19"/>
              </w:rPr>
              <w:t xml:space="preserve"> </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Договор ВКЛ № 25-28</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Июль 202</w:t>
            </w:r>
            <w:r w:rsidRPr="000E6976">
              <w:rPr>
                <w:rFonts w:ascii="Times New Roman" w:hAnsi="Times New Roman"/>
                <w:iCs/>
                <w:sz w:val="19"/>
                <w:szCs w:val="19"/>
                <w:lang w:val="en-US"/>
              </w:rPr>
              <w:t>2</w:t>
            </w:r>
            <w:r w:rsidRPr="000E6976">
              <w:rPr>
                <w:rFonts w:ascii="Times New Roman" w:hAnsi="Times New Roman"/>
                <w:iCs/>
                <w:sz w:val="19"/>
                <w:szCs w:val="19"/>
              </w:rPr>
              <w:t xml:space="preserve"> - Сентябрь 202</w:t>
            </w:r>
            <w:r w:rsidRPr="000E6976">
              <w:rPr>
                <w:rFonts w:ascii="Times New Roman" w:hAnsi="Times New Roman"/>
                <w:iCs/>
                <w:sz w:val="19"/>
                <w:szCs w:val="19"/>
                <w:lang w:val="en-US"/>
              </w:rPr>
              <w:t>2</w:t>
            </w:r>
            <w:r w:rsidRPr="000E6976">
              <w:rPr>
                <w:rFonts w:ascii="Times New Roman" w:hAnsi="Times New Roman"/>
                <w:iCs/>
                <w:sz w:val="19"/>
                <w:szCs w:val="19"/>
              </w:rPr>
              <w:t xml:space="preserve"> </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r w:rsidR="00BE2293" w:rsidRPr="000E6976" w:rsidTr="00BE2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3638" w:type="dxa"/>
            <w:vMerge/>
            <w:tcMar>
              <w:top w:w="57" w:type="dxa"/>
              <w:left w:w="85" w:type="dxa"/>
              <w:bottom w:w="57" w:type="dxa"/>
              <w:right w:w="85" w:type="dxa"/>
            </w:tcMar>
          </w:tcPr>
          <w:p w:rsidR="00BE2293" w:rsidRPr="000E6976" w:rsidRDefault="00BE2293" w:rsidP="00872019">
            <w:pPr>
              <w:pStyle w:val="a8"/>
              <w:spacing w:before="0" w:after="0"/>
              <w:jc w:val="left"/>
              <w:rPr>
                <w:rFonts w:ascii="Times New Roman" w:hAnsi="Times New Roman"/>
                <w:b/>
                <w:bCs/>
                <w:sz w:val="19"/>
                <w:szCs w:val="19"/>
                <w:highlight w:val="cyan"/>
              </w:rPr>
            </w:pPr>
          </w:p>
        </w:tc>
        <w:tc>
          <w:tcPr>
            <w:tcW w:w="1465" w:type="dxa"/>
            <w:gridSpan w:val="2"/>
            <w:tcMar>
              <w:top w:w="57" w:type="dxa"/>
              <w:left w:w="85" w:type="dxa"/>
              <w:bottom w:w="57" w:type="dxa"/>
              <w:right w:w="85" w:type="dxa"/>
            </w:tcMar>
            <w:vAlign w:val="center"/>
          </w:tcPr>
          <w:p w:rsidR="00BE2293" w:rsidRPr="000E6976" w:rsidRDefault="00BE2293" w:rsidP="00872019">
            <w:pPr>
              <w:pStyle w:val="a8"/>
              <w:spacing w:before="0" w:after="0"/>
              <w:jc w:val="center"/>
              <w:rPr>
                <w:rFonts w:ascii="Times New Roman" w:hAnsi="Times New Roman"/>
                <w:iCs/>
                <w:sz w:val="19"/>
                <w:szCs w:val="19"/>
                <w:highlight w:val="yellow"/>
                <w:lang w:val="en-US"/>
              </w:rPr>
            </w:pPr>
            <w:r w:rsidRPr="000E6976">
              <w:rPr>
                <w:rFonts w:ascii="Times New Roman" w:hAnsi="Times New Roman"/>
                <w:iCs/>
                <w:sz w:val="19"/>
                <w:szCs w:val="19"/>
              </w:rPr>
              <w:t>Договор ВКЛ № 2</w:t>
            </w:r>
            <w:r w:rsidRPr="000E6976">
              <w:rPr>
                <w:rFonts w:ascii="Times New Roman" w:hAnsi="Times New Roman"/>
                <w:iCs/>
                <w:sz w:val="19"/>
                <w:szCs w:val="19"/>
                <w:lang w:val="en-US"/>
              </w:rPr>
              <w:t>9</w:t>
            </w:r>
            <w:r w:rsidRPr="000E6976">
              <w:rPr>
                <w:rFonts w:ascii="Times New Roman" w:hAnsi="Times New Roman"/>
                <w:iCs/>
                <w:sz w:val="19"/>
                <w:szCs w:val="19"/>
              </w:rPr>
              <w:t>-</w:t>
            </w:r>
            <w:r w:rsidRPr="000E6976">
              <w:rPr>
                <w:rFonts w:ascii="Times New Roman" w:hAnsi="Times New Roman"/>
                <w:iCs/>
                <w:sz w:val="19"/>
                <w:szCs w:val="19"/>
                <w:lang w:val="en-US"/>
              </w:rPr>
              <w:t>32</w:t>
            </w:r>
          </w:p>
        </w:tc>
        <w:tc>
          <w:tcPr>
            <w:tcW w:w="1560" w:type="dxa"/>
            <w:vAlign w:val="center"/>
          </w:tcPr>
          <w:p w:rsidR="00BE2293" w:rsidRPr="000E6976" w:rsidRDefault="00BE2293" w:rsidP="00872019">
            <w:pPr>
              <w:pStyle w:val="a8"/>
              <w:spacing w:before="0" w:after="0"/>
              <w:jc w:val="center"/>
              <w:rPr>
                <w:rFonts w:ascii="Times New Roman" w:hAnsi="Times New Roman"/>
                <w:iCs/>
                <w:sz w:val="19"/>
                <w:szCs w:val="19"/>
                <w:highlight w:val="yellow"/>
              </w:rPr>
            </w:pPr>
            <w:r w:rsidRPr="000E6976">
              <w:rPr>
                <w:rFonts w:ascii="Times New Roman" w:hAnsi="Times New Roman"/>
                <w:iCs/>
                <w:sz w:val="19"/>
                <w:szCs w:val="19"/>
              </w:rPr>
              <w:t>Октябрь 202</w:t>
            </w:r>
            <w:r w:rsidRPr="000E6976">
              <w:rPr>
                <w:rFonts w:ascii="Times New Roman" w:hAnsi="Times New Roman"/>
                <w:iCs/>
                <w:sz w:val="19"/>
                <w:szCs w:val="19"/>
                <w:lang w:val="en-US"/>
              </w:rPr>
              <w:t>2</w:t>
            </w:r>
            <w:r w:rsidRPr="000E6976">
              <w:rPr>
                <w:rFonts w:ascii="Times New Roman" w:hAnsi="Times New Roman"/>
                <w:iCs/>
                <w:sz w:val="19"/>
                <w:szCs w:val="19"/>
              </w:rPr>
              <w:t xml:space="preserve"> - Декабрь 202</w:t>
            </w:r>
            <w:r w:rsidRPr="000E6976">
              <w:rPr>
                <w:rFonts w:ascii="Times New Roman" w:hAnsi="Times New Roman"/>
                <w:iCs/>
                <w:sz w:val="19"/>
                <w:szCs w:val="19"/>
                <w:lang w:val="en-US"/>
              </w:rPr>
              <w:t>2</w:t>
            </w:r>
          </w:p>
        </w:tc>
        <w:tc>
          <w:tcPr>
            <w:tcW w:w="1559"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c>
          <w:tcPr>
            <w:tcW w:w="1838" w:type="dxa"/>
            <w:vMerge/>
          </w:tcPr>
          <w:p w:rsidR="00BE2293" w:rsidRPr="000E6976" w:rsidRDefault="00BE2293" w:rsidP="00872019">
            <w:pPr>
              <w:pStyle w:val="a8"/>
              <w:spacing w:before="0" w:after="0"/>
              <w:jc w:val="center"/>
              <w:rPr>
                <w:rFonts w:ascii="Times New Roman" w:hAnsi="Times New Roman"/>
                <w:iCs/>
                <w:sz w:val="19"/>
                <w:szCs w:val="19"/>
                <w:highlight w:val="yellow"/>
              </w:rPr>
            </w:pPr>
          </w:p>
        </w:tc>
      </w:tr>
    </w:tbl>
    <w:p w:rsidR="00BE2293" w:rsidRPr="000E6976" w:rsidRDefault="00BE2293" w:rsidP="00BE2293">
      <w:pPr>
        <w:pStyle w:val="a8"/>
        <w:tabs>
          <w:tab w:val="left" w:pos="2041"/>
        </w:tabs>
        <w:spacing w:before="0" w:after="0"/>
        <w:rPr>
          <w:rFonts w:ascii="Times New Roman" w:hAnsi="Times New Roman"/>
          <w:sz w:val="19"/>
          <w:szCs w:val="19"/>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596"/>
        <w:gridCol w:w="1399"/>
        <w:gridCol w:w="6"/>
        <w:gridCol w:w="550"/>
        <w:gridCol w:w="102"/>
        <w:gridCol w:w="1485"/>
        <w:gridCol w:w="412"/>
        <w:gridCol w:w="1432"/>
        <w:gridCol w:w="2439"/>
      </w:tblGrid>
      <w:tr w:rsidR="00BE2293" w:rsidRPr="000E6976" w:rsidTr="00BE2293">
        <w:tc>
          <w:tcPr>
            <w:tcW w:w="10094" w:type="dxa"/>
            <w:gridSpan w:val="10"/>
          </w:tcPr>
          <w:p w:rsidR="00BE2293" w:rsidRPr="000E6976" w:rsidRDefault="00BE2293" w:rsidP="00872019">
            <w:pPr>
              <w:rPr>
                <w:i/>
                <w:iCs/>
                <w:sz w:val="19"/>
                <w:szCs w:val="19"/>
              </w:rPr>
            </w:pPr>
            <w:r w:rsidRPr="000E6976">
              <w:rPr>
                <w:b/>
                <w:bCs/>
                <w:sz w:val="19"/>
                <w:szCs w:val="19"/>
              </w:rPr>
              <w:t>Условия кредитования</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1. Вид сделки</w:t>
            </w:r>
          </w:p>
        </w:tc>
        <w:tc>
          <w:tcPr>
            <w:tcW w:w="6426" w:type="dxa"/>
            <w:gridSpan w:val="7"/>
          </w:tcPr>
          <w:p w:rsidR="00BE2293" w:rsidRPr="000E6976" w:rsidRDefault="00BE2293" w:rsidP="00872019">
            <w:pPr>
              <w:pStyle w:val="a8"/>
              <w:spacing w:before="0" w:after="0"/>
              <w:rPr>
                <w:rFonts w:ascii="Times New Roman" w:hAnsi="Times New Roman"/>
                <w:b/>
                <w:bCs/>
                <w:i/>
                <w:iCs/>
                <w:sz w:val="19"/>
                <w:szCs w:val="19"/>
              </w:rPr>
            </w:pPr>
            <w:r w:rsidRPr="000E6976">
              <w:rPr>
                <w:rFonts w:ascii="Times New Roman" w:hAnsi="Times New Roman"/>
                <w:sz w:val="19"/>
                <w:szCs w:val="19"/>
              </w:rPr>
              <w:t xml:space="preserve">Возобновляемая кредитная линия </w:t>
            </w:r>
            <w:r w:rsidRPr="000E6976">
              <w:rPr>
                <w:rFonts w:ascii="Times New Roman" w:hAnsi="Times New Roman"/>
                <w:iCs/>
                <w:sz w:val="19"/>
                <w:szCs w:val="19"/>
              </w:rPr>
              <w:t>(далее – Договоры ВКЛ №1-32 или совместно именуемые Договоры ВКЛ)</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2. Заемщик</w:t>
            </w:r>
          </w:p>
        </w:tc>
        <w:tc>
          <w:tcPr>
            <w:tcW w:w="6426" w:type="dxa"/>
            <w:gridSpan w:val="7"/>
          </w:tcPr>
          <w:p w:rsidR="00BE2293" w:rsidRPr="000E6976" w:rsidRDefault="00BE2293" w:rsidP="00872019">
            <w:pPr>
              <w:pStyle w:val="a8"/>
              <w:spacing w:before="0" w:after="0"/>
              <w:jc w:val="left"/>
              <w:rPr>
                <w:rFonts w:ascii="Times New Roman" w:hAnsi="Times New Roman"/>
                <w:i/>
                <w:iCs/>
                <w:sz w:val="19"/>
                <w:szCs w:val="19"/>
              </w:rPr>
            </w:pPr>
            <w:r w:rsidRPr="000E6976">
              <w:rPr>
                <w:rFonts w:ascii="Times New Roman" w:hAnsi="Times New Roman"/>
                <w:iCs/>
                <w:sz w:val="19"/>
                <w:szCs w:val="19"/>
              </w:rPr>
              <w:t>АО «Октябрьское»</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3. Сумма финансирования</w:t>
            </w:r>
          </w:p>
        </w:tc>
        <w:tc>
          <w:tcPr>
            <w:tcW w:w="6426" w:type="dxa"/>
            <w:gridSpan w:val="7"/>
          </w:tcPr>
          <w:p w:rsidR="00BE2293" w:rsidRPr="000E6976" w:rsidRDefault="00BE2293" w:rsidP="00872019">
            <w:pPr>
              <w:pStyle w:val="a8"/>
              <w:spacing w:before="0" w:after="0"/>
              <w:jc w:val="left"/>
              <w:rPr>
                <w:rFonts w:ascii="Times New Roman" w:hAnsi="Times New Roman"/>
                <w:iCs/>
                <w:sz w:val="19"/>
                <w:szCs w:val="19"/>
                <w:lang w:val="en-US"/>
              </w:rPr>
            </w:pPr>
            <w:r w:rsidRPr="000E6976">
              <w:rPr>
                <w:rFonts w:ascii="Times New Roman" w:hAnsi="Times New Roman"/>
                <w:iCs/>
                <w:sz w:val="19"/>
                <w:szCs w:val="19"/>
              </w:rPr>
              <w:t>До 71 000 000  рублей</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5. Цель финансирования (целевое назначение кредита)</w:t>
            </w:r>
          </w:p>
        </w:tc>
        <w:tc>
          <w:tcPr>
            <w:tcW w:w="6426" w:type="dxa"/>
            <w:gridSpan w:val="7"/>
          </w:tcPr>
          <w:p w:rsidR="00BE2293" w:rsidRPr="000E6976" w:rsidRDefault="00BE2293" w:rsidP="00872019">
            <w:pPr>
              <w:pStyle w:val="a8"/>
              <w:spacing w:before="0" w:after="0"/>
              <w:rPr>
                <w:rFonts w:ascii="Times New Roman" w:hAnsi="Times New Roman"/>
                <w:snapToGrid w:val="0"/>
                <w:sz w:val="19"/>
                <w:szCs w:val="19"/>
              </w:rPr>
            </w:pPr>
            <w:r w:rsidRPr="000E6976">
              <w:rPr>
                <w:rFonts w:ascii="Times New Roman" w:hAnsi="Times New Roman"/>
                <w:snapToGrid w:val="0"/>
                <w:sz w:val="19"/>
                <w:szCs w:val="19"/>
              </w:rPr>
              <w:t>Приобретение молодняка крупного рогатого скота молочных пород, кормов, лекарственных препаратов для ветеринарного применения отечественного производства, разрешенные к обращению на территории Российской Федерации на момент предоставления льготного кредита,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p w:rsidR="00BE2293" w:rsidRPr="000E6976" w:rsidRDefault="00BE2293" w:rsidP="00872019">
            <w:pPr>
              <w:pStyle w:val="a8"/>
              <w:spacing w:before="0" w:after="0"/>
              <w:rPr>
                <w:rFonts w:ascii="Times New Roman" w:hAnsi="Times New Roman"/>
                <w:i/>
                <w:iCs/>
                <w:sz w:val="19"/>
                <w:szCs w:val="19"/>
              </w:rPr>
            </w:pPr>
            <w:r w:rsidRPr="000E6976">
              <w:rPr>
                <w:rFonts w:ascii="Times New Roman" w:hAnsi="Times New Roman"/>
                <w:snapToGrid w:val="0"/>
                <w:sz w:val="19"/>
                <w:szCs w:val="19"/>
              </w:rPr>
              <w:t>Оплата заработной платы (по кредитным договорам (соглашениям) заключенным в 2020 году)</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6. Срок финансирования</w:t>
            </w:r>
          </w:p>
        </w:tc>
        <w:tc>
          <w:tcPr>
            <w:tcW w:w="6426" w:type="dxa"/>
            <w:gridSpan w:val="7"/>
          </w:tcPr>
          <w:p w:rsidR="00BE2293" w:rsidRPr="000E6976" w:rsidRDefault="00BE2293" w:rsidP="00872019">
            <w:pPr>
              <w:pStyle w:val="a8"/>
              <w:spacing w:before="0" w:after="0"/>
              <w:jc w:val="left"/>
              <w:rPr>
                <w:rFonts w:ascii="Times New Roman" w:hAnsi="Times New Roman"/>
                <w:sz w:val="19"/>
                <w:szCs w:val="19"/>
              </w:rPr>
            </w:pPr>
            <w:r w:rsidRPr="000E6976">
              <w:rPr>
                <w:rFonts w:ascii="Times New Roman" w:hAnsi="Times New Roman"/>
                <w:iCs/>
                <w:sz w:val="19"/>
                <w:szCs w:val="19"/>
              </w:rPr>
              <w:t>До 12 месяцев и не более срока действия Соглашения</w:t>
            </w:r>
          </w:p>
        </w:tc>
      </w:tr>
      <w:tr w:rsidR="00BE2293" w:rsidRPr="000E6976" w:rsidTr="00BE2293">
        <w:tc>
          <w:tcPr>
            <w:tcW w:w="3668"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6.2. Период доступности</w:t>
            </w:r>
          </w:p>
        </w:tc>
        <w:tc>
          <w:tcPr>
            <w:tcW w:w="6426" w:type="dxa"/>
            <w:gridSpan w:val="7"/>
          </w:tcPr>
          <w:p w:rsidR="00BE2293" w:rsidRPr="000E6976" w:rsidRDefault="00BE2293" w:rsidP="00872019">
            <w:pPr>
              <w:pStyle w:val="a8"/>
              <w:spacing w:before="0" w:after="0"/>
              <w:jc w:val="left"/>
              <w:rPr>
                <w:rFonts w:ascii="Times New Roman" w:hAnsi="Times New Roman"/>
                <w:iCs/>
                <w:sz w:val="19"/>
                <w:szCs w:val="19"/>
              </w:rPr>
            </w:pPr>
            <w:r w:rsidRPr="000E6976">
              <w:rPr>
                <w:rFonts w:ascii="Times New Roman" w:hAnsi="Times New Roman"/>
                <w:iCs/>
                <w:sz w:val="19"/>
                <w:szCs w:val="19"/>
              </w:rPr>
              <w:t>3 месяца с даты заключения Договора ВКЛ</w:t>
            </w:r>
          </w:p>
        </w:tc>
      </w:tr>
      <w:tr w:rsidR="00BE2293" w:rsidRPr="000E6976" w:rsidTr="00BE2293">
        <w:trPr>
          <w:trHeight w:val="260"/>
        </w:trPr>
        <w:tc>
          <w:tcPr>
            <w:tcW w:w="3668" w:type="dxa"/>
            <w:gridSpan w:val="3"/>
          </w:tcPr>
          <w:p w:rsidR="00BE2293" w:rsidRPr="000E6976" w:rsidRDefault="00BE2293" w:rsidP="00872019">
            <w:pPr>
              <w:pStyle w:val="a8"/>
              <w:spacing w:before="0" w:after="0"/>
              <w:jc w:val="left"/>
              <w:rPr>
                <w:rFonts w:ascii="Times New Roman" w:hAnsi="Times New Roman"/>
                <w:b/>
                <w:bCs/>
                <w:sz w:val="19"/>
                <w:szCs w:val="19"/>
                <w:highlight w:val="cyan"/>
              </w:rPr>
            </w:pPr>
            <w:r w:rsidRPr="000E6976">
              <w:rPr>
                <w:rFonts w:ascii="Times New Roman" w:hAnsi="Times New Roman"/>
                <w:b/>
                <w:bCs/>
                <w:sz w:val="19"/>
                <w:szCs w:val="19"/>
              </w:rPr>
              <w:t>7. График изменения (увеличения/снижения) лимита</w:t>
            </w:r>
            <w:r w:rsidRPr="000E6976" w:rsidDel="00411A50">
              <w:rPr>
                <w:rFonts w:ascii="Times New Roman" w:hAnsi="Times New Roman"/>
                <w:b/>
                <w:bCs/>
                <w:sz w:val="19"/>
                <w:szCs w:val="19"/>
              </w:rPr>
              <w:t xml:space="preserve"> </w:t>
            </w:r>
          </w:p>
        </w:tc>
        <w:tc>
          <w:tcPr>
            <w:tcW w:w="6426" w:type="dxa"/>
            <w:gridSpan w:val="7"/>
          </w:tcPr>
          <w:p w:rsidR="00BE2293" w:rsidRPr="000E6976" w:rsidRDefault="00BE2293" w:rsidP="00872019">
            <w:pPr>
              <w:pStyle w:val="a8"/>
              <w:spacing w:before="0" w:after="0"/>
              <w:rPr>
                <w:rFonts w:ascii="Times New Roman" w:hAnsi="Times New Roman"/>
                <w:sz w:val="19"/>
                <w:szCs w:val="19"/>
              </w:rPr>
            </w:pPr>
            <w:r w:rsidRPr="000E6976">
              <w:rPr>
                <w:rFonts w:ascii="Times New Roman" w:hAnsi="Times New Roman"/>
                <w:sz w:val="19"/>
                <w:szCs w:val="19"/>
              </w:rPr>
              <w:t>7.1. График увеличения лимита: не устанавливается</w:t>
            </w:r>
          </w:p>
          <w:p w:rsidR="00BE2293" w:rsidRPr="000E6976" w:rsidRDefault="00BE2293" w:rsidP="00872019">
            <w:pPr>
              <w:jc w:val="both"/>
              <w:rPr>
                <w:sz w:val="19"/>
                <w:szCs w:val="19"/>
              </w:rPr>
            </w:pPr>
            <w:r w:rsidRPr="000E6976">
              <w:rPr>
                <w:sz w:val="19"/>
                <w:szCs w:val="19"/>
              </w:rPr>
              <w:t xml:space="preserve">7.2. График снижения лимита: </w:t>
            </w:r>
          </w:p>
          <w:p w:rsidR="00BE2293" w:rsidRPr="000E6976" w:rsidRDefault="00BE2293" w:rsidP="00872019">
            <w:pPr>
              <w:jc w:val="both"/>
              <w:rPr>
                <w:sz w:val="19"/>
                <w:szCs w:val="19"/>
              </w:rPr>
            </w:pPr>
            <w:r w:rsidRPr="000E6976">
              <w:rPr>
                <w:sz w:val="19"/>
                <w:szCs w:val="19"/>
              </w:rPr>
              <w:t xml:space="preserve">По </w:t>
            </w:r>
            <w:r w:rsidRPr="000E6976">
              <w:rPr>
                <w:b/>
                <w:sz w:val="19"/>
                <w:szCs w:val="19"/>
              </w:rPr>
              <w:t>Договорам ВКЛ № 1-24:</w:t>
            </w:r>
            <w:r w:rsidRPr="000E6976">
              <w:rPr>
                <w:sz w:val="19"/>
                <w:szCs w:val="19"/>
              </w:rPr>
              <w:t xml:space="preserve"> Не устанавливается</w:t>
            </w:r>
          </w:p>
          <w:p w:rsidR="00BE2293" w:rsidRPr="000E6976" w:rsidRDefault="00BE2293" w:rsidP="00872019">
            <w:pPr>
              <w:jc w:val="both"/>
              <w:rPr>
                <w:sz w:val="19"/>
                <w:szCs w:val="19"/>
                <w:highlight w:val="cyan"/>
              </w:rPr>
            </w:pPr>
            <w:r w:rsidRPr="000E6976">
              <w:rPr>
                <w:sz w:val="19"/>
                <w:szCs w:val="19"/>
              </w:rPr>
              <w:t xml:space="preserve">По </w:t>
            </w:r>
            <w:r w:rsidRPr="000E6976">
              <w:rPr>
                <w:b/>
                <w:sz w:val="19"/>
                <w:szCs w:val="19"/>
              </w:rPr>
              <w:t>Договорам ВКЛ № 25 - 32</w:t>
            </w:r>
            <w:r w:rsidRPr="000E6976">
              <w:rPr>
                <w:sz w:val="19"/>
                <w:szCs w:val="19"/>
              </w:rPr>
              <w:t xml:space="preserve"> Равными суммами 27 числа 9-го месяца кредитования и в дату окончательного погашения.</w:t>
            </w:r>
          </w:p>
        </w:tc>
      </w:tr>
      <w:tr w:rsidR="00BE2293" w:rsidRPr="000E6976" w:rsidTr="00BE2293">
        <w:tc>
          <w:tcPr>
            <w:tcW w:w="3674" w:type="dxa"/>
            <w:gridSpan w:val="4"/>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8. Погашение основного долга</w:t>
            </w:r>
          </w:p>
        </w:tc>
        <w:tc>
          <w:tcPr>
            <w:tcW w:w="6420" w:type="dxa"/>
            <w:gridSpan w:val="6"/>
          </w:tcPr>
          <w:p w:rsidR="00BE2293" w:rsidRPr="000E6976" w:rsidRDefault="00BE2293" w:rsidP="00872019">
            <w:pPr>
              <w:jc w:val="both"/>
              <w:rPr>
                <w:sz w:val="19"/>
                <w:szCs w:val="19"/>
              </w:rPr>
            </w:pPr>
            <w:r w:rsidRPr="000E6976">
              <w:rPr>
                <w:sz w:val="19"/>
                <w:szCs w:val="19"/>
              </w:rPr>
              <w:t xml:space="preserve">По </w:t>
            </w:r>
            <w:r w:rsidRPr="000E6976">
              <w:rPr>
                <w:b/>
                <w:bCs/>
                <w:sz w:val="19"/>
                <w:szCs w:val="19"/>
              </w:rPr>
              <w:t>Договорам ВКЛ №1-24:</w:t>
            </w:r>
            <w:r w:rsidRPr="000E6976">
              <w:rPr>
                <w:sz w:val="19"/>
                <w:szCs w:val="19"/>
              </w:rPr>
              <w:t xml:space="preserve"> Единовременно в конце срока</w:t>
            </w:r>
          </w:p>
          <w:p w:rsidR="00BE2293" w:rsidRPr="000E6976" w:rsidRDefault="00BE2293" w:rsidP="00872019">
            <w:pPr>
              <w:tabs>
                <w:tab w:val="left" w:pos="993"/>
                <w:tab w:val="left" w:pos="4678"/>
              </w:tabs>
              <w:jc w:val="both"/>
              <w:rPr>
                <w:sz w:val="19"/>
                <w:szCs w:val="19"/>
              </w:rPr>
            </w:pPr>
            <w:r w:rsidRPr="000E6976">
              <w:rPr>
                <w:sz w:val="19"/>
                <w:szCs w:val="19"/>
              </w:rPr>
              <w:t xml:space="preserve">По </w:t>
            </w:r>
            <w:r w:rsidRPr="000E6976">
              <w:rPr>
                <w:b/>
                <w:bCs/>
                <w:sz w:val="19"/>
                <w:szCs w:val="19"/>
              </w:rPr>
              <w:t>Договорам ВКЛ №25 - 32:</w:t>
            </w:r>
            <w:r w:rsidRPr="000E6976">
              <w:rPr>
                <w:sz w:val="19"/>
                <w:szCs w:val="19"/>
              </w:rPr>
              <w:t xml:space="preserve">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w:t>
            </w:r>
          </w:p>
        </w:tc>
      </w:tr>
      <w:tr w:rsidR="00BE2293" w:rsidRPr="000E6976" w:rsidTr="00BE2293">
        <w:tc>
          <w:tcPr>
            <w:tcW w:w="10094" w:type="dxa"/>
            <w:gridSpan w:val="10"/>
          </w:tcPr>
          <w:p w:rsidR="00BE2293" w:rsidRPr="000E6976" w:rsidRDefault="00BE2293" w:rsidP="00872019">
            <w:pPr>
              <w:pStyle w:val="a8"/>
              <w:spacing w:before="0" w:after="0"/>
              <w:rPr>
                <w:rFonts w:ascii="Times New Roman" w:hAnsi="Times New Roman"/>
                <w:b/>
                <w:bCs/>
                <w:sz w:val="19"/>
                <w:szCs w:val="19"/>
              </w:rPr>
            </w:pPr>
            <w:r w:rsidRPr="000E6976">
              <w:rPr>
                <w:rFonts w:ascii="Times New Roman" w:hAnsi="Times New Roman"/>
                <w:b/>
                <w:bCs/>
                <w:sz w:val="19"/>
                <w:szCs w:val="19"/>
              </w:rPr>
              <w:t xml:space="preserve">9.1.  </w:t>
            </w:r>
            <w:r w:rsidRPr="000E6976">
              <w:rPr>
                <w:rFonts w:ascii="Times New Roman" w:hAnsi="Times New Roman"/>
                <w:bCs/>
                <w:sz w:val="19"/>
                <w:szCs w:val="19"/>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0E6976">
              <w:rPr>
                <w:rFonts w:ascii="Times New Roman" w:hAnsi="Times New Roman"/>
                <w:b/>
                <w:bCs/>
                <w:sz w:val="19"/>
                <w:szCs w:val="19"/>
              </w:rPr>
              <w:t>(далее – Вариант 1)</w:t>
            </w:r>
          </w:p>
        </w:tc>
      </w:tr>
      <w:tr w:rsidR="00BE2293" w:rsidRPr="000E6976" w:rsidTr="00BE2293">
        <w:tc>
          <w:tcPr>
            <w:tcW w:w="10094" w:type="dxa"/>
            <w:gridSpan w:val="10"/>
          </w:tcPr>
          <w:p w:rsidR="00BE2293" w:rsidRPr="000E6976" w:rsidRDefault="00BE2293" w:rsidP="00872019">
            <w:pPr>
              <w:rPr>
                <w:b/>
                <w:bCs/>
                <w:sz w:val="19"/>
                <w:szCs w:val="19"/>
              </w:rPr>
            </w:pPr>
            <w:r w:rsidRPr="000E6976">
              <w:rPr>
                <w:b/>
                <w:bCs/>
                <w:sz w:val="19"/>
                <w:szCs w:val="19"/>
              </w:rPr>
              <w:t>9.1.1.</w:t>
            </w:r>
            <w:r w:rsidRPr="000E6976">
              <w:rPr>
                <w:sz w:val="19"/>
                <w:szCs w:val="19"/>
              </w:rPr>
              <w:t xml:space="preserve"> </w:t>
            </w:r>
            <w:r w:rsidRPr="000E6976">
              <w:rPr>
                <w:b/>
                <w:bCs/>
                <w:sz w:val="19"/>
                <w:szCs w:val="19"/>
              </w:rPr>
              <w:t>С даты заключения Договора ВКЛ  по дату заключения договоров поручительства с ООО «Русская аграрная группа» , ООО  «Агроконтакт»  и ООО «Агроземинвест» (включительно)</w:t>
            </w:r>
          </w:p>
        </w:tc>
      </w:tr>
      <w:tr w:rsidR="00BE2293" w:rsidRPr="000E6976" w:rsidTr="00BE2293">
        <w:trPr>
          <w:trHeight w:val="57"/>
        </w:trPr>
        <w:tc>
          <w:tcPr>
            <w:tcW w:w="1673" w:type="dxa"/>
            <w:vMerge w:val="restart"/>
          </w:tcPr>
          <w:p w:rsidR="00BE2293" w:rsidRPr="000E6976" w:rsidRDefault="00BE2293" w:rsidP="00872019">
            <w:pPr>
              <w:rPr>
                <w:b/>
                <w:sz w:val="19"/>
                <w:szCs w:val="19"/>
              </w:rPr>
            </w:pPr>
            <w:r w:rsidRPr="000E6976">
              <w:rPr>
                <w:b/>
                <w:sz w:val="19"/>
                <w:szCs w:val="19"/>
              </w:rPr>
              <w:t>Средневзвешенная</w:t>
            </w:r>
          </w:p>
        </w:tc>
        <w:tc>
          <w:tcPr>
            <w:tcW w:w="2551" w:type="dxa"/>
            <w:gridSpan w:val="4"/>
          </w:tcPr>
          <w:p w:rsidR="00BE2293" w:rsidRPr="000E6976" w:rsidRDefault="00BE2293" w:rsidP="00872019">
            <w:pPr>
              <w:jc w:val="both"/>
              <w:rPr>
                <w:sz w:val="19"/>
                <w:szCs w:val="19"/>
              </w:rPr>
            </w:pPr>
            <w:r w:rsidRPr="000E6976">
              <w:rPr>
                <w:iCs/>
                <w:sz w:val="19"/>
                <w:szCs w:val="19"/>
              </w:rPr>
              <w:t xml:space="preserve">Базовая процентная ставка –   Льготная процентная ставка по Договору ВКЛ, увеличенная на 90% размера ключевой ставки </w:t>
            </w:r>
            <w:r w:rsidRPr="000E6976">
              <w:rPr>
                <w:iCs/>
                <w:sz w:val="19"/>
                <w:szCs w:val="19"/>
              </w:rPr>
              <w:lastRenderedPageBreak/>
              <w:t>Центрального Банка Российской Федерации, действующей на дату принятия Кредитором решения о переходе на Базовую процентную ставку по Договору ВКЛ</w:t>
            </w:r>
          </w:p>
        </w:tc>
        <w:tc>
          <w:tcPr>
            <w:tcW w:w="5870" w:type="dxa"/>
            <w:gridSpan w:val="5"/>
          </w:tcPr>
          <w:p w:rsidR="00BE2293" w:rsidRPr="000E6976" w:rsidRDefault="00BE2293" w:rsidP="00872019">
            <w:pPr>
              <w:tabs>
                <w:tab w:val="num" w:pos="145"/>
              </w:tabs>
              <w:jc w:val="both"/>
              <w:rPr>
                <w:b/>
                <w:iCs/>
                <w:sz w:val="19"/>
                <w:szCs w:val="19"/>
              </w:rPr>
            </w:pPr>
            <w:r w:rsidRPr="000E6976">
              <w:rPr>
                <w:iCs/>
                <w:sz w:val="19"/>
                <w:szCs w:val="19"/>
              </w:rPr>
              <w:lastRenderedPageBreak/>
              <w:t xml:space="preserve">9.1.1.1. По </w:t>
            </w:r>
            <w:r w:rsidRPr="000E6976">
              <w:rPr>
                <w:b/>
                <w:iCs/>
                <w:sz w:val="19"/>
                <w:szCs w:val="19"/>
              </w:rPr>
              <w:t>Договорам ВКЛ №1-4</w:t>
            </w:r>
          </w:p>
          <w:p w:rsidR="00BE2293" w:rsidRPr="000E6976" w:rsidRDefault="00BE2293" w:rsidP="00872019">
            <w:pPr>
              <w:jc w:val="both"/>
              <w:rPr>
                <w:sz w:val="19"/>
                <w:szCs w:val="19"/>
              </w:rPr>
            </w:pPr>
            <w:r w:rsidRPr="000E6976">
              <w:rPr>
                <w:sz w:val="19"/>
                <w:szCs w:val="19"/>
              </w:rPr>
              <w:t>Льготная процентная ставка устанавливается:</w:t>
            </w:r>
          </w:p>
          <w:p w:rsidR="00BE2293" w:rsidRPr="000E6976" w:rsidRDefault="00BE2293" w:rsidP="00872019">
            <w:pPr>
              <w:jc w:val="both"/>
              <w:rPr>
                <w:sz w:val="19"/>
                <w:szCs w:val="19"/>
              </w:rPr>
            </w:pPr>
            <w:r w:rsidRPr="000E6976">
              <w:rPr>
                <w:sz w:val="19"/>
                <w:szCs w:val="19"/>
              </w:rPr>
              <w:t xml:space="preserve">-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w:t>
            </w:r>
            <w:r w:rsidRPr="000E6976">
              <w:rPr>
                <w:sz w:val="19"/>
                <w:szCs w:val="19"/>
              </w:rPr>
              <w:lastRenderedPageBreak/>
              <w:t>даты, в размере 5,0% годовых (далее – «первоначальная Льготная процентная ставка»);</w:t>
            </w:r>
          </w:p>
          <w:p w:rsidR="00BE2293" w:rsidRPr="000E6976" w:rsidRDefault="00BE2293" w:rsidP="00872019">
            <w:pPr>
              <w:jc w:val="both"/>
              <w:rPr>
                <w:sz w:val="19"/>
                <w:szCs w:val="19"/>
              </w:rPr>
            </w:pPr>
            <w:r w:rsidRPr="000E6976">
              <w:rPr>
                <w:sz w:val="19"/>
                <w:szCs w:val="19"/>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BE2293" w:rsidRPr="000E6976" w:rsidRDefault="00BE2293" w:rsidP="00872019">
            <w:pPr>
              <w:jc w:val="both"/>
              <w:rPr>
                <w:sz w:val="19"/>
                <w:szCs w:val="19"/>
              </w:rPr>
            </w:pPr>
            <w:r w:rsidRPr="000E6976">
              <w:rPr>
                <w:sz w:val="19"/>
                <w:szCs w:val="19"/>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 </w:t>
            </w:r>
          </w:p>
          <w:p w:rsidR="00BE2293" w:rsidRPr="000E6976" w:rsidRDefault="00BE2293" w:rsidP="00872019">
            <w:pPr>
              <w:jc w:val="both"/>
              <w:rPr>
                <w:sz w:val="19"/>
                <w:szCs w:val="19"/>
              </w:rPr>
            </w:pPr>
            <w:r w:rsidRPr="000E6976">
              <w:rPr>
                <w:sz w:val="19"/>
                <w:szCs w:val="19"/>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BE2293" w:rsidRPr="000E6976" w:rsidRDefault="00BE2293" w:rsidP="00872019">
            <w:pPr>
              <w:jc w:val="both"/>
              <w:rPr>
                <w:sz w:val="19"/>
                <w:szCs w:val="19"/>
              </w:rPr>
            </w:pPr>
            <w:r w:rsidRPr="000E6976">
              <w:rPr>
                <w:sz w:val="19"/>
                <w:szCs w:val="19"/>
              </w:rPr>
              <w:t>При этом применяется следующая формула расчета средневзвешенной Льготной процентной ставки:</w:t>
            </w:r>
          </w:p>
          <w:p w:rsidR="00BE2293" w:rsidRPr="000E6976" w:rsidRDefault="00BE2293" w:rsidP="00872019">
            <w:pPr>
              <w:jc w:val="both"/>
              <w:rPr>
                <w:sz w:val="19"/>
                <w:szCs w:val="19"/>
                <w:lang w:val="en-US"/>
              </w:rPr>
            </w:pPr>
            <w:r w:rsidRPr="000E6976">
              <w:rPr>
                <w:sz w:val="19"/>
                <w:szCs w:val="19"/>
                <w:lang w:val="en-US"/>
              </w:rPr>
              <w:t>SrSt = (</w:t>
            </w:r>
            <w:r w:rsidRPr="000E6976">
              <w:rPr>
                <w:sz w:val="19"/>
                <w:szCs w:val="18"/>
              </w:rPr>
              <w:sym w:font="Symbol" w:char="F0E5"/>
            </w:r>
            <w:r w:rsidRPr="000E6976">
              <w:rPr>
                <w:sz w:val="19"/>
                <w:szCs w:val="19"/>
                <w:lang w:val="en-US"/>
              </w:rPr>
              <w:t>n1*SpSt + (</w:t>
            </w:r>
            <w:r w:rsidRPr="000E6976">
              <w:rPr>
                <w:sz w:val="19"/>
                <w:szCs w:val="18"/>
              </w:rPr>
              <w:sym w:font="Symbol" w:char="F0E5"/>
            </w:r>
            <w:r w:rsidRPr="000E6976">
              <w:rPr>
                <w:sz w:val="19"/>
                <w:szCs w:val="19"/>
                <w:lang w:val="en-US"/>
              </w:rPr>
              <w:t>n-</w:t>
            </w:r>
            <w:r w:rsidRPr="000E6976">
              <w:rPr>
                <w:sz w:val="19"/>
                <w:szCs w:val="18"/>
              </w:rPr>
              <w:sym w:font="Symbol" w:char="F0E5"/>
            </w:r>
            <w:r w:rsidRPr="000E6976">
              <w:rPr>
                <w:sz w:val="19"/>
                <w:szCs w:val="19"/>
                <w:lang w:val="en-US"/>
              </w:rPr>
              <w:t xml:space="preserve">n1)*DnSt) / </w:t>
            </w:r>
            <w:r w:rsidRPr="000E6976">
              <w:rPr>
                <w:sz w:val="19"/>
                <w:szCs w:val="18"/>
              </w:rPr>
              <w:sym w:font="Symbol" w:char="F0E5"/>
            </w:r>
            <w:r w:rsidRPr="000E6976">
              <w:rPr>
                <w:sz w:val="19"/>
                <w:szCs w:val="19"/>
                <w:lang w:val="en-US"/>
              </w:rPr>
              <w:t xml:space="preserve">n,  </w:t>
            </w:r>
            <w:r w:rsidRPr="000E6976">
              <w:rPr>
                <w:sz w:val="19"/>
                <w:szCs w:val="19"/>
              </w:rPr>
              <w:t>где</w:t>
            </w:r>
          </w:p>
          <w:p w:rsidR="00BE2293" w:rsidRPr="000E6976" w:rsidRDefault="00BE2293" w:rsidP="00872019">
            <w:pPr>
              <w:jc w:val="both"/>
              <w:rPr>
                <w:sz w:val="19"/>
                <w:szCs w:val="19"/>
              </w:rPr>
            </w:pPr>
            <w:r w:rsidRPr="000E6976">
              <w:rPr>
                <w:sz w:val="19"/>
                <w:szCs w:val="19"/>
              </w:rPr>
              <w:t>SrSt</w:t>
            </w:r>
            <w:r w:rsidRPr="000E6976">
              <w:rPr>
                <w:sz w:val="19"/>
                <w:szCs w:val="19"/>
              </w:rPr>
              <w:tab/>
              <w:t>– средневзвешенная Льготная процентная ставка по кредиту;</w:t>
            </w:r>
          </w:p>
          <w:p w:rsidR="00BE2293" w:rsidRPr="000E6976" w:rsidRDefault="00BE2293" w:rsidP="00872019">
            <w:pPr>
              <w:jc w:val="both"/>
              <w:rPr>
                <w:sz w:val="19"/>
                <w:szCs w:val="19"/>
              </w:rPr>
            </w:pPr>
            <w:r w:rsidRPr="000E6976">
              <w:rPr>
                <w:sz w:val="19"/>
                <w:szCs w:val="19"/>
              </w:rPr>
              <w:t>DnSt</w:t>
            </w:r>
            <w:r w:rsidRPr="000E6976">
              <w:rPr>
                <w:sz w:val="19"/>
                <w:szCs w:val="19"/>
              </w:rPr>
              <w:tab/>
              <w:t>– первоначальная Льготная процентная ставка по кредиту;</w:t>
            </w:r>
          </w:p>
          <w:p w:rsidR="00BE2293" w:rsidRPr="000E6976" w:rsidRDefault="00BE2293" w:rsidP="00872019">
            <w:pPr>
              <w:jc w:val="both"/>
              <w:rPr>
                <w:sz w:val="19"/>
                <w:szCs w:val="19"/>
              </w:rPr>
            </w:pPr>
            <w:r w:rsidRPr="000E6976">
              <w:rPr>
                <w:sz w:val="19"/>
                <w:szCs w:val="19"/>
              </w:rPr>
              <w:t>SpSt</w:t>
            </w:r>
            <w:r w:rsidRPr="000E6976">
              <w:rPr>
                <w:sz w:val="19"/>
                <w:szCs w:val="19"/>
              </w:rPr>
              <w:tab/>
              <w:t>– Специальная процентная ставка по кредиту;</w:t>
            </w:r>
          </w:p>
          <w:p w:rsidR="00BE2293" w:rsidRPr="000E6976" w:rsidRDefault="00BE2293" w:rsidP="00872019">
            <w:pPr>
              <w:jc w:val="both"/>
              <w:rPr>
                <w:sz w:val="19"/>
                <w:szCs w:val="19"/>
              </w:rPr>
            </w:pPr>
            <w:r w:rsidRPr="000E6976">
              <w:rPr>
                <w:sz w:val="19"/>
                <w:szCs w:val="18"/>
              </w:rPr>
              <w:sym w:font="Symbol" w:char="F0E5"/>
            </w:r>
            <w:r w:rsidRPr="000E6976">
              <w:rPr>
                <w:sz w:val="19"/>
                <w:szCs w:val="19"/>
              </w:rPr>
              <w:t>n1</w:t>
            </w:r>
            <w:r w:rsidRPr="000E6976">
              <w:rPr>
                <w:sz w:val="19"/>
                <w:szCs w:val="19"/>
              </w:rPr>
              <w:tab/>
              <w:t xml:space="preserve">– кредитные ресурсы, находящиеся на счете покрытия по Аккредитиву, открытому у Кредитора; </w:t>
            </w:r>
          </w:p>
          <w:p w:rsidR="00BE2293" w:rsidRPr="000E6976" w:rsidRDefault="00BE2293" w:rsidP="00872019">
            <w:pPr>
              <w:jc w:val="both"/>
              <w:rPr>
                <w:sz w:val="19"/>
                <w:szCs w:val="19"/>
              </w:rPr>
            </w:pPr>
            <w:r w:rsidRPr="000E6976">
              <w:rPr>
                <w:sz w:val="19"/>
                <w:szCs w:val="18"/>
              </w:rPr>
              <w:sym w:font="Symbol" w:char="F0E5"/>
            </w:r>
            <w:r w:rsidRPr="000E6976">
              <w:rPr>
                <w:sz w:val="19"/>
                <w:szCs w:val="19"/>
              </w:rPr>
              <w:t>n</w:t>
            </w:r>
            <w:r w:rsidRPr="000E6976">
              <w:rPr>
                <w:sz w:val="19"/>
                <w:szCs w:val="19"/>
              </w:rPr>
              <w:tab/>
              <w:t>– общая сумма задолженности по кредиту.</w:t>
            </w:r>
          </w:p>
          <w:p w:rsidR="00BE2293" w:rsidRPr="000E6976" w:rsidRDefault="00BE2293" w:rsidP="00872019">
            <w:pPr>
              <w:jc w:val="both"/>
              <w:rPr>
                <w:sz w:val="19"/>
                <w:szCs w:val="19"/>
              </w:rPr>
            </w:pPr>
            <w:r w:rsidRPr="000E6976">
              <w:rPr>
                <w:sz w:val="19"/>
                <w:szCs w:val="19"/>
              </w:rPr>
              <w:t>При этом если общая сумма ссудной задолженности меньше остатка средств на счете покрытия по Аккредитиву (</w:t>
            </w:r>
            <w:r w:rsidRPr="000E6976">
              <w:rPr>
                <w:sz w:val="19"/>
                <w:szCs w:val="18"/>
              </w:rPr>
              <w:sym w:font="Symbol" w:char="F0E5"/>
            </w:r>
            <w:r w:rsidRPr="000E6976">
              <w:rPr>
                <w:sz w:val="19"/>
                <w:szCs w:val="19"/>
              </w:rPr>
              <w:t xml:space="preserve">n &lt; </w:t>
            </w:r>
            <w:r w:rsidRPr="000E6976">
              <w:rPr>
                <w:sz w:val="19"/>
                <w:szCs w:val="18"/>
              </w:rPr>
              <w:sym w:font="Symbol" w:char="F0E5"/>
            </w:r>
            <w:r w:rsidRPr="000E6976">
              <w:rPr>
                <w:sz w:val="19"/>
                <w:szCs w:val="19"/>
              </w:rPr>
              <w:t>n1), на указанную сумму ссудной задолженности начисляется Специальная процентная ставка.</w:t>
            </w:r>
          </w:p>
          <w:p w:rsidR="00BE2293" w:rsidRPr="000E6976" w:rsidRDefault="00BE2293" w:rsidP="00872019">
            <w:pPr>
              <w:jc w:val="both"/>
              <w:rPr>
                <w:sz w:val="19"/>
                <w:szCs w:val="19"/>
              </w:rPr>
            </w:pPr>
            <w:r w:rsidRPr="000E6976">
              <w:rPr>
                <w:sz w:val="19"/>
                <w:szCs w:val="19"/>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p w:rsidR="00BE2293" w:rsidRPr="000E6976" w:rsidRDefault="00BE2293" w:rsidP="00872019">
            <w:pPr>
              <w:tabs>
                <w:tab w:val="num" w:pos="145"/>
              </w:tabs>
              <w:rPr>
                <w:iCs/>
                <w:sz w:val="19"/>
                <w:szCs w:val="19"/>
              </w:rPr>
            </w:pPr>
            <w:r w:rsidRPr="000E6976">
              <w:rPr>
                <w:iCs/>
                <w:sz w:val="19"/>
                <w:szCs w:val="19"/>
              </w:rPr>
              <w:t xml:space="preserve">9.1.1.2. По </w:t>
            </w:r>
            <w:r w:rsidRPr="000E6976">
              <w:rPr>
                <w:b/>
                <w:iCs/>
                <w:sz w:val="19"/>
                <w:szCs w:val="19"/>
              </w:rPr>
              <w:t>Договорам ВКЛ №5-32</w:t>
            </w:r>
            <w:r w:rsidRPr="000E6976">
              <w:rPr>
                <w:iCs/>
                <w:sz w:val="19"/>
                <w:szCs w:val="19"/>
              </w:rPr>
              <w:t xml:space="preserve">  </w:t>
            </w:r>
          </w:p>
          <w:p w:rsidR="00BE2293" w:rsidRPr="000E6976" w:rsidRDefault="00BE2293" w:rsidP="00872019">
            <w:pPr>
              <w:tabs>
                <w:tab w:val="num" w:pos="145"/>
              </w:tabs>
              <w:rPr>
                <w:iCs/>
                <w:sz w:val="19"/>
                <w:szCs w:val="19"/>
              </w:rPr>
            </w:pPr>
            <w:r w:rsidRPr="000E6976">
              <w:rPr>
                <w:iCs/>
                <w:sz w:val="19"/>
                <w:szCs w:val="19"/>
              </w:rPr>
              <w:t>Льготная и Специальная процентная ставки определяются на дату заключения Договоров ВКЛ №5-32.</w:t>
            </w:r>
          </w:p>
          <w:p w:rsidR="00BE2293" w:rsidRPr="000E6976" w:rsidRDefault="00BE2293" w:rsidP="00872019">
            <w:pPr>
              <w:jc w:val="both"/>
              <w:rPr>
                <w:iCs/>
                <w:sz w:val="19"/>
                <w:szCs w:val="19"/>
              </w:rPr>
            </w:pPr>
            <w:r w:rsidRPr="000E6976">
              <w:rPr>
                <w:iCs/>
                <w:sz w:val="19"/>
                <w:szCs w:val="19"/>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0E6976">
              <w:rPr>
                <w:sz w:val="19"/>
                <w:szCs w:val="19"/>
              </w:rPr>
              <w:t>.</w:t>
            </w:r>
          </w:p>
          <w:p w:rsidR="00BE2293" w:rsidRPr="000E6976" w:rsidRDefault="00BE2293" w:rsidP="00872019">
            <w:pPr>
              <w:jc w:val="both"/>
              <w:rPr>
                <w:iCs/>
                <w:sz w:val="19"/>
                <w:szCs w:val="19"/>
              </w:rPr>
            </w:pPr>
            <w:r w:rsidRPr="000E6976">
              <w:rPr>
                <w:sz w:val="19"/>
                <w:szCs w:val="19"/>
              </w:rPr>
              <w:t>Льготная процентная ставка не может превышать, установленное Программой значение.</w:t>
            </w:r>
          </w:p>
        </w:tc>
      </w:tr>
      <w:tr w:rsidR="00BE2293" w:rsidRPr="000E6976" w:rsidTr="00BE2293">
        <w:trPr>
          <w:trHeight w:val="57"/>
        </w:trPr>
        <w:tc>
          <w:tcPr>
            <w:tcW w:w="1673" w:type="dxa"/>
            <w:vMerge/>
          </w:tcPr>
          <w:p w:rsidR="00BE2293" w:rsidRPr="000E6976" w:rsidRDefault="00BE2293" w:rsidP="00872019">
            <w:pPr>
              <w:pStyle w:val="a8"/>
              <w:spacing w:before="0" w:after="0"/>
              <w:jc w:val="left"/>
              <w:rPr>
                <w:rFonts w:ascii="Times New Roman" w:hAnsi="Times New Roman"/>
                <w:b/>
                <w:bCs/>
                <w:sz w:val="19"/>
                <w:szCs w:val="19"/>
              </w:rPr>
            </w:pPr>
          </w:p>
        </w:tc>
        <w:tc>
          <w:tcPr>
            <w:tcW w:w="8421" w:type="dxa"/>
            <w:gridSpan w:val="9"/>
          </w:tcPr>
          <w:p w:rsidR="00BE2293" w:rsidRPr="000E6976" w:rsidRDefault="00BE2293" w:rsidP="00872019">
            <w:pPr>
              <w:jc w:val="both"/>
              <w:rPr>
                <w:iCs/>
                <w:sz w:val="19"/>
                <w:szCs w:val="19"/>
              </w:rPr>
            </w:pPr>
            <w:r w:rsidRPr="000E6976">
              <w:rPr>
                <w:iCs/>
                <w:sz w:val="19"/>
                <w:szCs w:val="19"/>
              </w:rPr>
              <w:t>«Программа» – Постановление Правительства Российской Федерации № 1528 от 29.12.2016.</w:t>
            </w:r>
          </w:p>
          <w:p w:rsidR="00BE2293" w:rsidRPr="000E6976" w:rsidRDefault="00BE2293" w:rsidP="00872019">
            <w:pPr>
              <w:tabs>
                <w:tab w:val="num" w:pos="145"/>
              </w:tabs>
              <w:rPr>
                <w:sz w:val="19"/>
                <w:szCs w:val="19"/>
              </w:rPr>
            </w:pPr>
            <w:r w:rsidRPr="000E6976">
              <w:rPr>
                <w:iCs/>
                <w:sz w:val="19"/>
                <w:szCs w:val="19"/>
              </w:rPr>
              <w:t>«Период субсидирования» – Период участия Заемщика в «Программе».</w:t>
            </w:r>
          </w:p>
        </w:tc>
      </w:tr>
      <w:tr w:rsidR="00BE2293" w:rsidRPr="000E6976" w:rsidTr="00BE2293">
        <w:trPr>
          <w:trHeight w:val="57"/>
        </w:trPr>
        <w:tc>
          <w:tcPr>
            <w:tcW w:w="1673" w:type="dxa"/>
            <w:vMerge/>
          </w:tcPr>
          <w:p w:rsidR="00BE2293" w:rsidRPr="000E6976" w:rsidRDefault="00BE2293" w:rsidP="00872019">
            <w:pPr>
              <w:pStyle w:val="a8"/>
              <w:spacing w:before="0" w:after="0"/>
              <w:jc w:val="left"/>
              <w:rPr>
                <w:rFonts w:ascii="Times New Roman" w:hAnsi="Times New Roman"/>
                <w:b/>
                <w:bCs/>
                <w:sz w:val="19"/>
                <w:szCs w:val="19"/>
              </w:rPr>
            </w:pPr>
          </w:p>
        </w:tc>
        <w:tc>
          <w:tcPr>
            <w:tcW w:w="4550" w:type="dxa"/>
            <w:gridSpan w:val="7"/>
          </w:tcPr>
          <w:p w:rsidR="00BE2293" w:rsidRPr="000E6976" w:rsidRDefault="00BE2293" w:rsidP="00872019">
            <w:pPr>
              <w:keepNext/>
              <w:keepLines/>
              <w:contextualSpacing/>
              <w:jc w:val="both"/>
              <w:rPr>
                <w:iCs/>
                <w:sz w:val="19"/>
                <w:szCs w:val="19"/>
              </w:rPr>
            </w:pPr>
            <w:r w:rsidRPr="000E6976">
              <w:rPr>
                <w:iCs/>
                <w:sz w:val="19"/>
                <w:szCs w:val="19"/>
              </w:rPr>
              <w:t>Действует за рамками Периода участия в «Программе» (за рамками «Периода субсидирования»).</w:t>
            </w:r>
          </w:p>
          <w:p w:rsidR="00BE2293" w:rsidRPr="000E6976" w:rsidRDefault="00BE2293" w:rsidP="00872019">
            <w:pPr>
              <w:keepNext/>
              <w:keepLines/>
              <w:tabs>
                <w:tab w:val="num" w:pos="145"/>
              </w:tabs>
              <w:contextualSpacing/>
              <w:jc w:val="both"/>
              <w:rPr>
                <w:sz w:val="19"/>
                <w:szCs w:val="19"/>
              </w:rPr>
            </w:pPr>
            <w:r w:rsidRPr="000E6976">
              <w:rPr>
                <w:iCs/>
                <w:sz w:val="19"/>
                <w:szCs w:val="19"/>
              </w:rPr>
              <w:t xml:space="preserve">Устанавливается на период приостановления субсидирования и при полном прекращении субсидирования по Договорам ВКЛ.          </w:t>
            </w:r>
          </w:p>
        </w:tc>
        <w:tc>
          <w:tcPr>
            <w:tcW w:w="3871" w:type="dxa"/>
            <w:gridSpan w:val="2"/>
          </w:tcPr>
          <w:p w:rsidR="00BE2293" w:rsidRPr="000E6976" w:rsidRDefault="00BE2293" w:rsidP="00872019">
            <w:pPr>
              <w:keepNext/>
              <w:keepLines/>
              <w:contextualSpacing/>
              <w:jc w:val="both"/>
              <w:rPr>
                <w:iCs/>
                <w:sz w:val="19"/>
                <w:szCs w:val="19"/>
              </w:rPr>
            </w:pPr>
            <w:r w:rsidRPr="000E6976">
              <w:rPr>
                <w:iCs/>
                <w:sz w:val="19"/>
                <w:szCs w:val="19"/>
              </w:rPr>
              <w:t>Действует в Период участия Заемщика в «Программе»</w:t>
            </w:r>
          </w:p>
          <w:p w:rsidR="00BE2293" w:rsidRPr="000E6976" w:rsidRDefault="00BE2293" w:rsidP="00872019">
            <w:pPr>
              <w:keepNext/>
              <w:keepLines/>
              <w:contextualSpacing/>
              <w:jc w:val="both"/>
              <w:rPr>
                <w:iCs/>
                <w:sz w:val="19"/>
                <w:szCs w:val="19"/>
              </w:rPr>
            </w:pPr>
            <w:r w:rsidRPr="000E6976">
              <w:rPr>
                <w:iCs/>
                <w:sz w:val="19"/>
                <w:szCs w:val="19"/>
              </w:rPr>
              <w:t>(Период субсидирования).</w:t>
            </w:r>
          </w:p>
          <w:p w:rsidR="00BE2293" w:rsidRPr="000E6976" w:rsidRDefault="00BE2293" w:rsidP="00872019">
            <w:pPr>
              <w:keepNext/>
              <w:keepLines/>
              <w:tabs>
                <w:tab w:val="num" w:pos="145"/>
              </w:tabs>
              <w:contextualSpacing/>
              <w:jc w:val="both"/>
              <w:rPr>
                <w:sz w:val="19"/>
                <w:szCs w:val="19"/>
              </w:rPr>
            </w:pPr>
            <w:r w:rsidRPr="000E6976">
              <w:rPr>
                <w:iCs/>
                <w:sz w:val="19"/>
                <w:szCs w:val="19"/>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BE2293" w:rsidRPr="000E6976" w:rsidTr="00BE2293">
        <w:tc>
          <w:tcPr>
            <w:tcW w:w="10094" w:type="dxa"/>
            <w:gridSpan w:val="10"/>
          </w:tcPr>
          <w:p w:rsidR="00BE2293" w:rsidRPr="000E6976" w:rsidRDefault="00BE2293" w:rsidP="00872019">
            <w:pPr>
              <w:jc w:val="both"/>
              <w:rPr>
                <w:b/>
                <w:bCs/>
                <w:sz w:val="19"/>
                <w:szCs w:val="19"/>
              </w:rPr>
            </w:pPr>
            <w:r w:rsidRPr="000E6976">
              <w:rPr>
                <w:b/>
                <w:bCs/>
                <w:sz w:val="19"/>
                <w:szCs w:val="19"/>
              </w:rPr>
              <w:t>9.1.2. С даты, следующей за датой заключения договоров поручительства с ООО «Русская аграрная группа» , ООО  «Агроконтакт»  и ООО «Агроземинвест»</w:t>
            </w:r>
          </w:p>
        </w:tc>
      </w:tr>
      <w:tr w:rsidR="00BE2293" w:rsidRPr="000E6976" w:rsidTr="00BE2293">
        <w:trPr>
          <w:trHeight w:val="57"/>
        </w:trPr>
        <w:tc>
          <w:tcPr>
            <w:tcW w:w="1673" w:type="dxa"/>
            <w:vMerge w:val="restart"/>
          </w:tcPr>
          <w:p w:rsidR="00BE2293" w:rsidRPr="000E6976" w:rsidRDefault="00BE2293" w:rsidP="00872019">
            <w:pPr>
              <w:rPr>
                <w:b/>
                <w:sz w:val="19"/>
                <w:szCs w:val="19"/>
              </w:rPr>
            </w:pPr>
            <w:r w:rsidRPr="000E6976">
              <w:rPr>
                <w:b/>
                <w:sz w:val="19"/>
                <w:szCs w:val="19"/>
              </w:rPr>
              <w:t>Средневзвешенная</w:t>
            </w:r>
          </w:p>
        </w:tc>
        <w:tc>
          <w:tcPr>
            <w:tcW w:w="2551" w:type="dxa"/>
            <w:gridSpan w:val="4"/>
          </w:tcPr>
          <w:p w:rsidR="00BE2293" w:rsidRPr="000E6976" w:rsidRDefault="00BE2293" w:rsidP="00872019">
            <w:pPr>
              <w:jc w:val="both"/>
              <w:rPr>
                <w:sz w:val="19"/>
                <w:szCs w:val="19"/>
              </w:rPr>
            </w:pPr>
            <w:r w:rsidRPr="000E6976">
              <w:rPr>
                <w:iCs/>
                <w:sz w:val="19"/>
                <w:szCs w:val="19"/>
              </w:rPr>
              <w:t xml:space="preserve">Базовая процентная ставка –   Льготная процентная ставка по Договору ВКЛ, увеличенная на 90% размера ключевой ставки Центрального Банка Российской Федерации, действующей на дату принятия Кредитором </w:t>
            </w:r>
            <w:r w:rsidRPr="000E6976">
              <w:rPr>
                <w:iCs/>
                <w:sz w:val="19"/>
                <w:szCs w:val="19"/>
              </w:rPr>
              <w:lastRenderedPageBreak/>
              <w:t>решения о переходе на Базовую процентную ставку по Договору ВКЛ</w:t>
            </w:r>
          </w:p>
        </w:tc>
        <w:tc>
          <w:tcPr>
            <w:tcW w:w="5870" w:type="dxa"/>
            <w:gridSpan w:val="5"/>
          </w:tcPr>
          <w:p w:rsidR="00BE2293" w:rsidRPr="000E6976" w:rsidRDefault="00BE2293" w:rsidP="00872019">
            <w:pPr>
              <w:tabs>
                <w:tab w:val="num" w:pos="145"/>
              </w:tabs>
              <w:jc w:val="both"/>
              <w:rPr>
                <w:b/>
                <w:iCs/>
                <w:sz w:val="19"/>
                <w:szCs w:val="19"/>
              </w:rPr>
            </w:pPr>
            <w:r w:rsidRPr="000E6976">
              <w:rPr>
                <w:iCs/>
                <w:sz w:val="19"/>
                <w:szCs w:val="19"/>
              </w:rPr>
              <w:lastRenderedPageBreak/>
              <w:t xml:space="preserve">9.1.2.1. По </w:t>
            </w:r>
            <w:r w:rsidRPr="000E6976">
              <w:rPr>
                <w:b/>
                <w:iCs/>
                <w:sz w:val="19"/>
                <w:szCs w:val="19"/>
              </w:rPr>
              <w:t>Договорам ВКЛ №1-4</w:t>
            </w:r>
          </w:p>
          <w:p w:rsidR="00BE2293" w:rsidRPr="000E6976" w:rsidRDefault="00BE2293" w:rsidP="00872019">
            <w:pPr>
              <w:jc w:val="both"/>
              <w:rPr>
                <w:sz w:val="19"/>
                <w:szCs w:val="19"/>
              </w:rPr>
            </w:pPr>
            <w:r w:rsidRPr="000E6976">
              <w:rPr>
                <w:sz w:val="19"/>
                <w:szCs w:val="19"/>
              </w:rPr>
              <w:t>Льготная процентная ставка устанавливается:</w:t>
            </w:r>
          </w:p>
          <w:p w:rsidR="00BE2293" w:rsidRPr="000E6976" w:rsidRDefault="00BE2293" w:rsidP="00872019">
            <w:pPr>
              <w:jc w:val="both"/>
              <w:rPr>
                <w:sz w:val="19"/>
                <w:szCs w:val="19"/>
              </w:rPr>
            </w:pPr>
            <w:r w:rsidRPr="000E6976">
              <w:rPr>
                <w:sz w:val="19"/>
                <w:szCs w:val="19"/>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2,5% годовых (далее – «первоначальная Льготная процентная ставка»);</w:t>
            </w:r>
          </w:p>
          <w:p w:rsidR="00BE2293" w:rsidRPr="000E6976" w:rsidRDefault="00BE2293" w:rsidP="00872019">
            <w:pPr>
              <w:jc w:val="both"/>
              <w:rPr>
                <w:sz w:val="19"/>
                <w:szCs w:val="19"/>
              </w:rPr>
            </w:pPr>
            <w:r w:rsidRPr="000E6976">
              <w:rPr>
                <w:sz w:val="19"/>
                <w:szCs w:val="19"/>
              </w:rPr>
              <w:t xml:space="preserve">- за период с даты формирования покрытия по Аккредитиву (не включая эту дату) по дату полного списания средств со счета </w:t>
            </w:r>
            <w:r w:rsidRPr="000E6976">
              <w:rPr>
                <w:sz w:val="19"/>
                <w:szCs w:val="19"/>
              </w:rPr>
              <w:lastRenderedPageBreak/>
              <w:t xml:space="preserve">покрытия по Аккредитиву (включительно) за пользование кредитными ресурсами Заемщик уплачивает </w:t>
            </w:r>
            <w:r w:rsidRPr="000E6976">
              <w:rPr>
                <w:iCs/>
                <w:sz w:val="19"/>
                <w:szCs w:val="19"/>
              </w:rPr>
              <w:t>Кредитор</w:t>
            </w:r>
            <w:r w:rsidRPr="000E6976">
              <w:rPr>
                <w:sz w:val="19"/>
                <w:szCs w:val="19"/>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BE2293" w:rsidRPr="000E6976" w:rsidRDefault="00BE2293" w:rsidP="00872019">
            <w:pPr>
              <w:jc w:val="both"/>
              <w:rPr>
                <w:sz w:val="19"/>
                <w:szCs w:val="19"/>
              </w:rPr>
            </w:pPr>
            <w:r w:rsidRPr="000E6976">
              <w:rPr>
                <w:sz w:val="19"/>
                <w:szCs w:val="19"/>
              </w:rPr>
              <w:t xml:space="preserve">а) объёма кредитных ресурсов, находящихся на счете покрытия по Аккредитиву, открытому у </w:t>
            </w:r>
            <w:r w:rsidRPr="000E6976">
              <w:rPr>
                <w:iCs/>
                <w:sz w:val="19"/>
                <w:szCs w:val="19"/>
              </w:rPr>
              <w:t>Кредитор</w:t>
            </w:r>
            <w:r w:rsidRPr="000E6976">
              <w:rPr>
                <w:sz w:val="19"/>
                <w:szCs w:val="19"/>
              </w:rPr>
              <w:t xml:space="preserve">а, по Специальной процентной ставке, составляющей 2,5% годовых; </w:t>
            </w:r>
          </w:p>
          <w:p w:rsidR="00BE2293" w:rsidRPr="000E6976" w:rsidRDefault="00BE2293" w:rsidP="00872019">
            <w:pPr>
              <w:jc w:val="both"/>
              <w:rPr>
                <w:sz w:val="19"/>
                <w:szCs w:val="19"/>
              </w:rPr>
            </w:pPr>
            <w:r w:rsidRPr="000E6976">
              <w:rPr>
                <w:sz w:val="19"/>
                <w:szCs w:val="19"/>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0E6976">
              <w:rPr>
                <w:iCs/>
                <w:sz w:val="19"/>
                <w:szCs w:val="19"/>
              </w:rPr>
              <w:t>Кредитор</w:t>
            </w:r>
            <w:r w:rsidRPr="000E6976">
              <w:rPr>
                <w:sz w:val="19"/>
                <w:szCs w:val="19"/>
              </w:rPr>
              <w:t xml:space="preserve">а, по первоначальной Льготной процентной ставке. </w:t>
            </w:r>
          </w:p>
          <w:p w:rsidR="00BE2293" w:rsidRPr="000E6976" w:rsidRDefault="00BE2293" w:rsidP="00872019">
            <w:pPr>
              <w:jc w:val="both"/>
              <w:rPr>
                <w:sz w:val="19"/>
                <w:szCs w:val="19"/>
              </w:rPr>
            </w:pPr>
            <w:r w:rsidRPr="000E6976">
              <w:rPr>
                <w:sz w:val="19"/>
                <w:szCs w:val="19"/>
              </w:rPr>
              <w:t>При этом применяется следующая формула расчета средневзвешенной Льготной процентной ставки:</w:t>
            </w:r>
          </w:p>
          <w:p w:rsidR="00BE2293" w:rsidRPr="000E6976" w:rsidRDefault="00BE2293" w:rsidP="00872019">
            <w:pPr>
              <w:jc w:val="both"/>
              <w:rPr>
                <w:sz w:val="19"/>
                <w:szCs w:val="19"/>
                <w:lang w:val="en-US"/>
              </w:rPr>
            </w:pPr>
            <w:r w:rsidRPr="000E6976">
              <w:rPr>
                <w:sz w:val="19"/>
                <w:szCs w:val="19"/>
                <w:lang w:val="en-US"/>
              </w:rPr>
              <w:t>SrSt = (</w:t>
            </w:r>
            <w:r w:rsidRPr="000E6976">
              <w:rPr>
                <w:sz w:val="19"/>
                <w:szCs w:val="18"/>
              </w:rPr>
              <w:sym w:font="Symbol" w:char="F0E5"/>
            </w:r>
            <w:r w:rsidRPr="000E6976">
              <w:rPr>
                <w:sz w:val="19"/>
                <w:szCs w:val="19"/>
                <w:lang w:val="en-US"/>
              </w:rPr>
              <w:t>n1*SpSt + (</w:t>
            </w:r>
            <w:r w:rsidRPr="000E6976">
              <w:rPr>
                <w:sz w:val="19"/>
                <w:szCs w:val="18"/>
              </w:rPr>
              <w:sym w:font="Symbol" w:char="F0E5"/>
            </w:r>
            <w:r w:rsidRPr="000E6976">
              <w:rPr>
                <w:sz w:val="19"/>
                <w:szCs w:val="19"/>
                <w:lang w:val="en-US"/>
              </w:rPr>
              <w:t>n-</w:t>
            </w:r>
            <w:r w:rsidRPr="000E6976">
              <w:rPr>
                <w:sz w:val="19"/>
                <w:szCs w:val="18"/>
              </w:rPr>
              <w:sym w:font="Symbol" w:char="F0E5"/>
            </w:r>
            <w:r w:rsidRPr="000E6976">
              <w:rPr>
                <w:sz w:val="19"/>
                <w:szCs w:val="19"/>
                <w:lang w:val="en-US"/>
              </w:rPr>
              <w:t xml:space="preserve">n1)*DnSt) / </w:t>
            </w:r>
            <w:r w:rsidRPr="000E6976">
              <w:rPr>
                <w:sz w:val="19"/>
                <w:szCs w:val="18"/>
              </w:rPr>
              <w:sym w:font="Symbol" w:char="F0E5"/>
            </w:r>
            <w:r w:rsidRPr="000E6976">
              <w:rPr>
                <w:sz w:val="19"/>
                <w:szCs w:val="19"/>
                <w:lang w:val="en-US"/>
              </w:rPr>
              <w:t xml:space="preserve">n,  </w:t>
            </w:r>
            <w:r w:rsidRPr="000E6976">
              <w:rPr>
                <w:sz w:val="19"/>
                <w:szCs w:val="19"/>
              </w:rPr>
              <w:t>где</w:t>
            </w:r>
          </w:p>
          <w:p w:rsidR="00BE2293" w:rsidRPr="000E6976" w:rsidRDefault="00BE2293" w:rsidP="00872019">
            <w:pPr>
              <w:jc w:val="both"/>
              <w:rPr>
                <w:sz w:val="19"/>
                <w:szCs w:val="19"/>
              </w:rPr>
            </w:pPr>
            <w:r w:rsidRPr="000E6976">
              <w:rPr>
                <w:sz w:val="19"/>
                <w:szCs w:val="19"/>
              </w:rPr>
              <w:t>SrSt</w:t>
            </w:r>
            <w:r w:rsidRPr="000E6976">
              <w:rPr>
                <w:sz w:val="19"/>
                <w:szCs w:val="19"/>
              </w:rPr>
              <w:tab/>
              <w:t>– средневзвешенная Льготная процентная ставка по кредиту;</w:t>
            </w:r>
          </w:p>
          <w:p w:rsidR="00BE2293" w:rsidRPr="000E6976" w:rsidRDefault="00BE2293" w:rsidP="00872019">
            <w:pPr>
              <w:jc w:val="both"/>
              <w:rPr>
                <w:sz w:val="19"/>
                <w:szCs w:val="19"/>
              </w:rPr>
            </w:pPr>
            <w:r w:rsidRPr="000E6976">
              <w:rPr>
                <w:sz w:val="19"/>
                <w:szCs w:val="19"/>
              </w:rPr>
              <w:t>DnSt</w:t>
            </w:r>
            <w:r w:rsidRPr="000E6976">
              <w:rPr>
                <w:sz w:val="19"/>
                <w:szCs w:val="19"/>
              </w:rPr>
              <w:tab/>
              <w:t>– первоначальная Льготная процентная ставка по кредиту;</w:t>
            </w:r>
          </w:p>
          <w:p w:rsidR="00BE2293" w:rsidRPr="000E6976" w:rsidRDefault="00BE2293" w:rsidP="00872019">
            <w:pPr>
              <w:jc w:val="both"/>
              <w:rPr>
                <w:sz w:val="19"/>
                <w:szCs w:val="19"/>
              </w:rPr>
            </w:pPr>
            <w:r w:rsidRPr="000E6976">
              <w:rPr>
                <w:sz w:val="19"/>
                <w:szCs w:val="19"/>
              </w:rPr>
              <w:t>SpSt</w:t>
            </w:r>
            <w:r w:rsidRPr="000E6976">
              <w:rPr>
                <w:sz w:val="19"/>
                <w:szCs w:val="19"/>
              </w:rPr>
              <w:tab/>
              <w:t>– Специальная процентная ставка по кредиту;</w:t>
            </w:r>
          </w:p>
          <w:p w:rsidR="00BE2293" w:rsidRPr="000E6976" w:rsidRDefault="00BE2293" w:rsidP="00872019">
            <w:pPr>
              <w:jc w:val="both"/>
              <w:rPr>
                <w:sz w:val="19"/>
                <w:szCs w:val="19"/>
              </w:rPr>
            </w:pPr>
            <w:r w:rsidRPr="000E6976">
              <w:rPr>
                <w:sz w:val="19"/>
                <w:szCs w:val="18"/>
              </w:rPr>
              <w:sym w:font="Symbol" w:char="F0E5"/>
            </w:r>
            <w:r w:rsidRPr="000E6976">
              <w:rPr>
                <w:sz w:val="19"/>
                <w:szCs w:val="19"/>
              </w:rPr>
              <w:t>n1</w:t>
            </w:r>
            <w:r w:rsidRPr="000E6976">
              <w:rPr>
                <w:sz w:val="19"/>
                <w:szCs w:val="19"/>
              </w:rPr>
              <w:tab/>
              <w:t xml:space="preserve">– кредитные ресурсы, находящиеся на счете покрытия по Аккредитиву, открытом у </w:t>
            </w:r>
            <w:r w:rsidRPr="000E6976">
              <w:rPr>
                <w:iCs/>
                <w:sz w:val="19"/>
                <w:szCs w:val="19"/>
              </w:rPr>
              <w:t>Кредитор</w:t>
            </w:r>
            <w:r w:rsidRPr="000E6976">
              <w:rPr>
                <w:sz w:val="19"/>
                <w:szCs w:val="19"/>
              </w:rPr>
              <w:t xml:space="preserve">а; </w:t>
            </w:r>
          </w:p>
          <w:p w:rsidR="00BE2293" w:rsidRPr="000E6976" w:rsidRDefault="00BE2293" w:rsidP="00872019">
            <w:pPr>
              <w:jc w:val="both"/>
              <w:rPr>
                <w:sz w:val="19"/>
                <w:szCs w:val="19"/>
              </w:rPr>
            </w:pPr>
            <w:r w:rsidRPr="000E6976">
              <w:rPr>
                <w:sz w:val="19"/>
                <w:szCs w:val="18"/>
              </w:rPr>
              <w:sym w:font="Symbol" w:char="F0E5"/>
            </w:r>
            <w:r w:rsidRPr="000E6976">
              <w:rPr>
                <w:sz w:val="19"/>
                <w:szCs w:val="19"/>
              </w:rPr>
              <w:t>n</w:t>
            </w:r>
            <w:r w:rsidRPr="000E6976">
              <w:rPr>
                <w:sz w:val="19"/>
                <w:szCs w:val="19"/>
              </w:rPr>
              <w:tab/>
              <w:t>– общая сумма задолженности по кредиту.</w:t>
            </w:r>
          </w:p>
          <w:p w:rsidR="00BE2293" w:rsidRPr="000E6976" w:rsidRDefault="00BE2293" w:rsidP="00872019">
            <w:pPr>
              <w:jc w:val="both"/>
              <w:rPr>
                <w:sz w:val="19"/>
                <w:szCs w:val="19"/>
              </w:rPr>
            </w:pPr>
            <w:r w:rsidRPr="000E6976">
              <w:rPr>
                <w:sz w:val="19"/>
                <w:szCs w:val="19"/>
              </w:rPr>
              <w:t>При этом если общая сумма ссудной задолженности меньше остатка средств на счете покрытия по Аккредитиву (</w:t>
            </w:r>
            <w:r w:rsidRPr="000E6976">
              <w:rPr>
                <w:sz w:val="19"/>
                <w:szCs w:val="18"/>
              </w:rPr>
              <w:sym w:font="Symbol" w:char="F0E5"/>
            </w:r>
            <w:r w:rsidRPr="000E6976">
              <w:rPr>
                <w:sz w:val="19"/>
                <w:szCs w:val="19"/>
              </w:rPr>
              <w:t xml:space="preserve">n &lt; </w:t>
            </w:r>
            <w:r w:rsidRPr="000E6976">
              <w:rPr>
                <w:sz w:val="19"/>
                <w:szCs w:val="18"/>
              </w:rPr>
              <w:sym w:font="Symbol" w:char="F0E5"/>
            </w:r>
            <w:r w:rsidRPr="000E6976">
              <w:rPr>
                <w:sz w:val="19"/>
                <w:szCs w:val="19"/>
              </w:rPr>
              <w:t>n1), на указанную сумму ссудной задолженности начисляется Специальная процентная ставка.</w:t>
            </w:r>
          </w:p>
          <w:p w:rsidR="00BE2293" w:rsidRPr="000E6976" w:rsidRDefault="00BE2293" w:rsidP="00872019">
            <w:pPr>
              <w:jc w:val="both"/>
              <w:rPr>
                <w:sz w:val="19"/>
                <w:szCs w:val="19"/>
              </w:rPr>
            </w:pPr>
            <w:r w:rsidRPr="000E6976">
              <w:rPr>
                <w:sz w:val="19"/>
                <w:szCs w:val="19"/>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0E6976">
              <w:rPr>
                <w:iCs/>
                <w:sz w:val="19"/>
                <w:szCs w:val="19"/>
              </w:rPr>
              <w:t>Кредитор</w:t>
            </w:r>
            <w:r w:rsidRPr="000E6976">
              <w:rPr>
                <w:sz w:val="19"/>
                <w:szCs w:val="19"/>
              </w:rPr>
              <w:t>а, по дату полного погашения кредита, устанавливается первоначальная Льготная процентная ставка.</w:t>
            </w:r>
          </w:p>
          <w:p w:rsidR="00BE2293" w:rsidRPr="000E6976" w:rsidRDefault="00BE2293" w:rsidP="00872019">
            <w:pPr>
              <w:tabs>
                <w:tab w:val="num" w:pos="145"/>
              </w:tabs>
              <w:rPr>
                <w:iCs/>
                <w:sz w:val="19"/>
                <w:szCs w:val="19"/>
              </w:rPr>
            </w:pPr>
            <w:r w:rsidRPr="000E6976">
              <w:rPr>
                <w:iCs/>
                <w:sz w:val="19"/>
                <w:szCs w:val="19"/>
              </w:rPr>
              <w:t xml:space="preserve">9.1.2.2. По </w:t>
            </w:r>
            <w:r w:rsidRPr="000E6976">
              <w:rPr>
                <w:b/>
                <w:iCs/>
                <w:sz w:val="19"/>
                <w:szCs w:val="19"/>
              </w:rPr>
              <w:t>Договорам ВКЛ №5-32</w:t>
            </w:r>
            <w:r w:rsidRPr="000E6976">
              <w:rPr>
                <w:iCs/>
                <w:sz w:val="19"/>
                <w:szCs w:val="19"/>
              </w:rPr>
              <w:t xml:space="preserve">  </w:t>
            </w:r>
          </w:p>
          <w:p w:rsidR="00BE2293" w:rsidRPr="000E6976" w:rsidRDefault="00BE2293" w:rsidP="00872019">
            <w:pPr>
              <w:tabs>
                <w:tab w:val="num" w:pos="145"/>
              </w:tabs>
              <w:rPr>
                <w:iCs/>
                <w:sz w:val="19"/>
                <w:szCs w:val="19"/>
              </w:rPr>
            </w:pPr>
            <w:r w:rsidRPr="000E6976">
              <w:rPr>
                <w:iCs/>
                <w:sz w:val="19"/>
                <w:szCs w:val="19"/>
              </w:rPr>
              <w:t>Льготная и Специальная процентная ставки определяются на дату заключения Договоров ВКЛ №5-32.</w:t>
            </w:r>
          </w:p>
          <w:p w:rsidR="00BE2293" w:rsidRPr="000E6976" w:rsidRDefault="00BE2293" w:rsidP="00872019">
            <w:pPr>
              <w:jc w:val="both"/>
              <w:rPr>
                <w:iCs/>
                <w:sz w:val="19"/>
                <w:szCs w:val="19"/>
              </w:rPr>
            </w:pPr>
            <w:r w:rsidRPr="000E6976">
              <w:rPr>
                <w:iCs/>
                <w:sz w:val="19"/>
                <w:szCs w:val="19"/>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0E6976">
              <w:rPr>
                <w:sz w:val="19"/>
                <w:szCs w:val="19"/>
              </w:rPr>
              <w:t>.</w:t>
            </w:r>
          </w:p>
          <w:p w:rsidR="00BE2293" w:rsidRPr="000E6976" w:rsidRDefault="00BE2293" w:rsidP="00872019">
            <w:pPr>
              <w:jc w:val="both"/>
              <w:rPr>
                <w:iCs/>
                <w:sz w:val="19"/>
                <w:szCs w:val="19"/>
              </w:rPr>
            </w:pPr>
            <w:r w:rsidRPr="000E6976">
              <w:rPr>
                <w:sz w:val="19"/>
                <w:szCs w:val="19"/>
              </w:rPr>
              <w:t>Льготная процентная ставка не может превышать, установленное Программой значение.</w:t>
            </w:r>
          </w:p>
        </w:tc>
      </w:tr>
      <w:tr w:rsidR="00BE2293" w:rsidRPr="000E6976" w:rsidTr="00BE2293">
        <w:trPr>
          <w:trHeight w:val="57"/>
        </w:trPr>
        <w:tc>
          <w:tcPr>
            <w:tcW w:w="1673" w:type="dxa"/>
            <w:vMerge/>
          </w:tcPr>
          <w:p w:rsidR="00BE2293" w:rsidRPr="000E6976" w:rsidRDefault="00BE2293" w:rsidP="00872019">
            <w:pPr>
              <w:pStyle w:val="a8"/>
              <w:spacing w:before="0" w:after="0"/>
              <w:jc w:val="left"/>
              <w:rPr>
                <w:rFonts w:ascii="Times New Roman" w:hAnsi="Times New Roman"/>
                <w:b/>
                <w:bCs/>
                <w:sz w:val="19"/>
                <w:szCs w:val="19"/>
              </w:rPr>
            </w:pPr>
          </w:p>
        </w:tc>
        <w:tc>
          <w:tcPr>
            <w:tcW w:w="8421" w:type="dxa"/>
            <w:gridSpan w:val="9"/>
          </w:tcPr>
          <w:p w:rsidR="00BE2293" w:rsidRPr="000E6976" w:rsidRDefault="00BE2293" w:rsidP="00872019">
            <w:pPr>
              <w:jc w:val="both"/>
              <w:rPr>
                <w:iCs/>
                <w:sz w:val="19"/>
                <w:szCs w:val="19"/>
              </w:rPr>
            </w:pPr>
            <w:r w:rsidRPr="000E6976">
              <w:rPr>
                <w:iCs/>
                <w:sz w:val="19"/>
                <w:szCs w:val="19"/>
              </w:rPr>
              <w:t>«Программа» – Постановление Правительства Российской Федерации № 1528 от 29.12.2016.</w:t>
            </w:r>
          </w:p>
          <w:p w:rsidR="00BE2293" w:rsidRPr="000E6976" w:rsidRDefault="00BE2293" w:rsidP="00872019">
            <w:pPr>
              <w:tabs>
                <w:tab w:val="num" w:pos="145"/>
              </w:tabs>
              <w:rPr>
                <w:sz w:val="19"/>
                <w:szCs w:val="19"/>
              </w:rPr>
            </w:pPr>
            <w:r w:rsidRPr="000E6976">
              <w:rPr>
                <w:iCs/>
                <w:sz w:val="19"/>
                <w:szCs w:val="19"/>
              </w:rPr>
              <w:t>«Период субсидирования» – Период участия Заемщика в «Программе».</w:t>
            </w:r>
          </w:p>
        </w:tc>
      </w:tr>
      <w:tr w:rsidR="00BE2293" w:rsidRPr="000E6976" w:rsidTr="00BE2293">
        <w:trPr>
          <w:trHeight w:val="57"/>
        </w:trPr>
        <w:tc>
          <w:tcPr>
            <w:tcW w:w="1673" w:type="dxa"/>
            <w:vMerge/>
          </w:tcPr>
          <w:p w:rsidR="00BE2293" w:rsidRPr="000E6976" w:rsidRDefault="00BE2293" w:rsidP="00872019">
            <w:pPr>
              <w:pStyle w:val="a8"/>
              <w:spacing w:before="0" w:after="0"/>
              <w:jc w:val="left"/>
              <w:rPr>
                <w:rFonts w:ascii="Times New Roman" w:hAnsi="Times New Roman"/>
                <w:b/>
                <w:bCs/>
                <w:sz w:val="19"/>
                <w:szCs w:val="19"/>
              </w:rPr>
            </w:pPr>
          </w:p>
        </w:tc>
        <w:tc>
          <w:tcPr>
            <w:tcW w:w="4550" w:type="dxa"/>
            <w:gridSpan w:val="7"/>
          </w:tcPr>
          <w:p w:rsidR="00BE2293" w:rsidRPr="000E6976" w:rsidRDefault="00BE2293" w:rsidP="00872019">
            <w:pPr>
              <w:keepNext/>
              <w:keepLines/>
              <w:contextualSpacing/>
              <w:jc w:val="both"/>
              <w:rPr>
                <w:iCs/>
                <w:sz w:val="19"/>
                <w:szCs w:val="19"/>
              </w:rPr>
            </w:pPr>
            <w:r w:rsidRPr="000E6976">
              <w:rPr>
                <w:iCs/>
                <w:sz w:val="19"/>
                <w:szCs w:val="19"/>
              </w:rPr>
              <w:t>Действует за рамками Периода участия в «Программе» (за рамками «Периода субсидирования»).</w:t>
            </w:r>
          </w:p>
          <w:p w:rsidR="00BE2293" w:rsidRPr="000E6976" w:rsidRDefault="00BE2293" w:rsidP="00872019">
            <w:pPr>
              <w:keepNext/>
              <w:keepLines/>
              <w:tabs>
                <w:tab w:val="num" w:pos="145"/>
              </w:tabs>
              <w:contextualSpacing/>
              <w:jc w:val="both"/>
              <w:rPr>
                <w:sz w:val="19"/>
                <w:szCs w:val="19"/>
              </w:rPr>
            </w:pPr>
            <w:r w:rsidRPr="000E6976">
              <w:rPr>
                <w:iCs/>
                <w:sz w:val="19"/>
                <w:szCs w:val="19"/>
              </w:rPr>
              <w:t xml:space="preserve">Устанавливается на период приостановления субсидирования и при полном прекращении субсидирования по Договорам ВКЛ.          </w:t>
            </w:r>
          </w:p>
        </w:tc>
        <w:tc>
          <w:tcPr>
            <w:tcW w:w="3871" w:type="dxa"/>
            <w:gridSpan w:val="2"/>
          </w:tcPr>
          <w:p w:rsidR="00BE2293" w:rsidRPr="000E6976" w:rsidRDefault="00BE2293" w:rsidP="00872019">
            <w:pPr>
              <w:keepNext/>
              <w:keepLines/>
              <w:contextualSpacing/>
              <w:jc w:val="both"/>
              <w:rPr>
                <w:iCs/>
                <w:sz w:val="19"/>
                <w:szCs w:val="19"/>
              </w:rPr>
            </w:pPr>
            <w:r w:rsidRPr="000E6976">
              <w:rPr>
                <w:iCs/>
                <w:sz w:val="19"/>
                <w:szCs w:val="19"/>
              </w:rPr>
              <w:t>Действует в Период участия Заемщика в «Программе»</w:t>
            </w:r>
          </w:p>
          <w:p w:rsidR="00BE2293" w:rsidRPr="000E6976" w:rsidRDefault="00BE2293" w:rsidP="00872019">
            <w:pPr>
              <w:keepNext/>
              <w:keepLines/>
              <w:contextualSpacing/>
              <w:jc w:val="both"/>
              <w:rPr>
                <w:iCs/>
                <w:sz w:val="19"/>
                <w:szCs w:val="19"/>
              </w:rPr>
            </w:pPr>
            <w:r w:rsidRPr="000E6976">
              <w:rPr>
                <w:iCs/>
                <w:sz w:val="19"/>
                <w:szCs w:val="19"/>
              </w:rPr>
              <w:t>(Период субсидирования).</w:t>
            </w:r>
          </w:p>
          <w:p w:rsidR="00BE2293" w:rsidRPr="000E6976" w:rsidRDefault="00BE2293" w:rsidP="00872019">
            <w:pPr>
              <w:keepNext/>
              <w:keepLines/>
              <w:tabs>
                <w:tab w:val="num" w:pos="145"/>
              </w:tabs>
              <w:contextualSpacing/>
              <w:jc w:val="both"/>
              <w:rPr>
                <w:sz w:val="19"/>
                <w:szCs w:val="19"/>
              </w:rPr>
            </w:pPr>
            <w:r w:rsidRPr="000E6976">
              <w:rPr>
                <w:iCs/>
                <w:sz w:val="19"/>
                <w:szCs w:val="19"/>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BE2293" w:rsidRPr="000E6976" w:rsidTr="00BE2293">
        <w:trPr>
          <w:trHeight w:val="57"/>
        </w:trPr>
        <w:tc>
          <w:tcPr>
            <w:tcW w:w="1673" w:type="dxa"/>
          </w:tcPr>
          <w:p w:rsidR="00BE2293" w:rsidRPr="000E6976" w:rsidRDefault="00BE2293" w:rsidP="00872019">
            <w:pPr>
              <w:pStyle w:val="a8"/>
              <w:spacing w:before="0" w:after="0"/>
              <w:jc w:val="left"/>
              <w:rPr>
                <w:rFonts w:ascii="Times New Roman" w:hAnsi="Times New Roman"/>
                <w:sz w:val="19"/>
                <w:szCs w:val="19"/>
              </w:rPr>
            </w:pPr>
            <w:r w:rsidRPr="000E6976">
              <w:rPr>
                <w:rFonts w:ascii="Times New Roman" w:hAnsi="Times New Roman"/>
                <w:b/>
                <w:bCs/>
                <w:sz w:val="19"/>
                <w:szCs w:val="19"/>
              </w:rPr>
              <w:t>Порядок уплаты</w:t>
            </w:r>
          </w:p>
        </w:tc>
        <w:tc>
          <w:tcPr>
            <w:tcW w:w="8421" w:type="dxa"/>
            <w:gridSpan w:val="9"/>
          </w:tcPr>
          <w:p w:rsidR="00BE2293" w:rsidRPr="000E6976" w:rsidRDefault="00BE2293" w:rsidP="00872019">
            <w:pPr>
              <w:pStyle w:val="a8"/>
              <w:spacing w:before="0" w:after="0"/>
              <w:rPr>
                <w:rFonts w:ascii="Times New Roman" w:hAnsi="Times New Roman"/>
                <w:i/>
                <w:iCs/>
                <w:sz w:val="19"/>
                <w:szCs w:val="19"/>
              </w:rPr>
            </w:pPr>
            <w:r w:rsidRPr="000E6976">
              <w:rPr>
                <w:rFonts w:ascii="Times New Roman" w:hAnsi="Times New Roman"/>
                <w:sz w:val="19"/>
                <w:szCs w:val="19"/>
              </w:rPr>
              <w:t xml:space="preserve">Ежемесячно 27 числа каждого календарного месяца и на дату </w:t>
            </w:r>
            <w:r w:rsidRPr="000E6976">
              <w:rPr>
                <w:rFonts w:ascii="Times New Roman" w:hAnsi="Times New Roman"/>
                <w:iCs/>
                <w:sz w:val="19"/>
                <w:szCs w:val="19"/>
              </w:rPr>
              <w:t>окончательного</w:t>
            </w:r>
            <w:r w:rsidRPr="000E6976">
              <w:rPr>
                <w:rFonts w:ascii="Times New Roman" w:hAnsi="Times New Roman"/>
                <w:sz w:val="19"/>
                <w:szCs w:val="19"/>
              </w:rPr>
              <w:t xml:space="preserve"> погашения кредита</w:t>
            </w:r>
          </w:p>
        </w:tc>
      </w:tr>
      <w:tr w:rsidR="00BE2293" w:rsidRPr="000E6976" w:rsidTr="00BE2293">
        <w:trPr>
          <w:trHeight w:val="57"/>
        </w:trPr>
        <w:tc>
          <w:tcPr>
            <w:tcW w:w="10094" w:type="dxa"/>
            <w:gridSpan w:val="10"/>
          </w:tcPr>
          <w:p w:rsidR="00BE2293" w:rsidRPr="000E6976" w:rsidRDefault="00BE2293" w:rsidP="00872019">
            <w:pPr>
              <w:jc w:val="both"/>
              <w:rPr>
                <w:iCs/>
                <w:sz w:val="19"/>
                <w:szCs w:val="19"/>
              </w:rPr>
            </w:pPr>
            <w:r w:rsidRPr="000E6976">
              <w:rPr>
                <w:b/>
                <w:bCs/>
                <w:sz w:val="19"/>
                <w:szCs w:val="19"/>
              </w:rPr>
              <w:t>9.2.</w:t>
            </w:r>
            <w:r w:rsidRPr="000E6976">
              <w:rPr>
                <w:sz w:val="19"/>
                <w:szCs w:val="19"/>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0E6976">
              <w:rPr>
                <w:b/>
                <w:bCs/>
                <w:sz w:val="19"/>
                <w:szCs w:val="19"/>
              </w:rPr>
              <w:t>далее -</w:t>
            </w:r>
            <w:r w:rsidRPr="000E6976">
              <w:rPr>
                <w:sz w:val="19"/>
                <w:szCs w:val="19"/>
              </w:rPr>
              <w:t xml:space="preserve"> </w:t>
            </w:r>
            <w:r w:rsidRPr="000E6976">
              <w:rPr>
                <w:b/>
                <w:bCs/>
                <w:sz w:val="19"/>
                <w:szCs w:val="19"/>
              </w:rPr>
              <w:t>Вариант 2</w:t>
            </w:r>
            <w:r w:rsidRPr="000E6976">
              <w:rPr>
                <w:sz w:val="19"/>
                <w:szCs w:val="19"/>
              </w:rPr>
              <w:t>)</w:t>
            </w:r>
          </w:p>
        </w:tc>
      </w:tr>
      <w:tr w:rsidR="00BE2293" w:rsidRPr="000E6976" w:rsidTr="00BE2293">
        <w:trPr>
          <w:trHeight w:val="57"/>
        </w:trPr>
        <w:tc>
          <w:tcPr>
            <w:tcW w:w="10094" w:type="dxa"/>
            <w:gridSpan w:val="10"/>
          </w:tcPr>
          <w:p w:rsidR="00BE2293" w:rsidRPr="000E6976" w:rsidRDefault="00BE2293" w:rsidP="00872019">
            <w:pPr>
              <w:jc w:val="both"/>
              <w:rPr>
                <w:b/>
                <w:bCs/>
                <w:sz w:val="19"/>
                <w:szCs w:val="19"/>
              </w:rPr>
            </w:pPr>
            <w:r w:rsidRPr="000E6976">
              <w:rPr>
                <w:b/>
                <w:bCs/>
                <w:sz w:val="19"/>
                <w:szCs w:val="19"/>
              </w:rPr>
              <w:t>9.2.1.</w:t>
            </w:r>
            <w:r w:rsidRPr="000E6976">
              <w:rPr>
                <w:sz w:val="19"/>
                <w:szCs w:val="19"/>
              </w:rPr>
              <w:t xml:space="preserve"> </w:t>
            </w:r>
            <w:r w:rsidRPr="000E6976">
              <w:rPr>
                <w:b/>
                <w:bCs/>
                <w:sz w:val="19"/>
                <w:szCs w:val="19"/>
              </w:rPr>
              <w:t>С даты заключения Договора ВКЛ  по дату заключения договоров поручительства с ООО «Русская аграрная группа», ООО  «Агроконтакт» и ООО «Агроземинвест» (включительно)</w:t>
            </w:r>
          </w:p>
        </w:tc>
      </w:tr>
      <w:tr w:rsidR="00BE2293" w:rsidRPr="000E6976" w:rsidTr="00BE2293">
        <w:trPr>
          <w:trHeight w:val="260"/>
        </w:trPr>
        <w:tc>
          <w:tcPr>
            <w:tcW w:w="2269" w:type="dxa"/>
            <w:gridSpan w:val="2"/>
          </w:tcPr>
          <w:p w:rsidR="00BE2293" w:rsidRPr="000E6976" w:rsidRDefault="00BE2293" w:rsidP="00872019">
            <w:pPr>
              <w:pStyle w:val="a8"/>
              <w:spacing w:before="0" w:after="0"/>
              <w:jc w:val="left"/>
              <w:rPr>
                <w:rFonts w:ascii="Times New Roman" w:hAnsi="Times New Roman"/>
                <w:bCs/>
                <w:sz w:val="19"/>
                <w:szCs w:val="19"/>
              </w:rPr>
            </w:pPr>
            <w:r w:rsidRPr="000E6976">
              <w:rPr>
                <w:rFonts w:ascii="Times New Roman" w:hAnsi="Times New Roman"/>
                <w:b/>
                <w:bCs/>
                <w:sz w:val="19"/>
                <w:szCs w:val="19"/>
              </w:rPr>
              <w:lastRenderedPageBreak/>
              <w:t>Средневзвешенная</w:t>
            </w:r>
          </w:p>
        </w:tc>
        <w:tc>
          <w:tcPr>
            <w:tcW w:w="7825" w:type="dxa"/>
            <w:gridSpan w:val="8"/>
          </w:tcPr>
          <w:p w:rsidR="00BE2293" w:rsidRPr="000E6976" w:rsidRDefault="00BE2293" w:rsidP="00872019">
            <w:pPr>
              <w:tabs>
                <w:tab w:val="num" w:pos="145"/>
              </w:tabs>
              <w:jc w:val="both"/>
              <w:rPr>
                <w:b/>
                <w:iCs/>
                <w:sz w:val="19"/>
                <w:szCs w:val="19"/>
              </w:rPr>
            </w:pPr>
            <w:r w:rsidRPr="000E6976">
              <w:rPr>
                <w:iCs/>
                <w:sz w:val="19"/>
                <w:szCs w:val="19"/>
              </w:rPr>
              <w:t xml:space="preserve">9.2.1.1. По </w:t>
            </w:r>
            <w:r w:rsidRPr="000E6976">
              <w:rPr>
                <w:b/>
                <w:iCs/>
                <w:sz w:val="19"/>
                <w:szCs w:val="19"/>
              </w:rPr>
              <w:t>Договорам ВКЛ №1-4</w:t>
            </w:r>
          </w:p>
          <w:p w:rsidR="00BE2293" w:rsidRPr="000E6976" w:rsidRDefault="00BE2293" w:rsidP="00872019">
            <w:pPr>
              <w:autoSpaceDE w:val="0"/>
              <w:autoSpaceDN w:val="0"/>
              <w:jc w:val="both"/>
              <w:rPr>
                <w:sz w:val="19"/>
                <w:szCs w:val="19"/>
              </w:rPr>
            </w:pPr>
            <w:r w:rsidRPr="000E6976">
              <w:rPr>
                <w:sz w:val="19"/>
                <w:szCs w:val="19"/>
              </w:rPr>
              <w:t>Процентная ставка на момент предоставления кредита составляет 9,5 % годовых и именуется в дальнейшем “Базовая”.</w:t>
            </w:r>
          </w:p>
          <w:p w:rsidR="00BE2293" w:rsidRPr="000E6976" w:rsidRDefault="00BE2293" w:rsidP="00872019">
            <w:pPr>
              <w:autoSpaceDE w:val="0"/>
              <w:autoSpaceDN w:val="0"/>
              <w:jc w:val="both"/>
              <w:rPr>
                <w:sz w:val="19"/>
                <w:szCs w:val="19"/>
              </w:rPr>
            </w:pPr>
            <w:r w:rsidRPr="000E6976">
              <w:rPr>
                <w:sz w:val="19"/>
                <w:szCs w:val="19"/>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BE2293" w:rsidRPr="000E6976" w:rsidRDefault="00BE2293" w:rsidP="00872019">
            <w:pPr>
              <w:autoSpaceDE w:val="0"/>
              <w:autoSpaceDN w:val="0"/>
              <w:jc w:val="both"/>
              <w:rPr>
                <w:sz w:val="19"/>
                <w:szCs w:val="19"/>
              </w:rPr>
            </w:pPr>
            <w:r w:rsidRPr="000E6976">
              <w:rPr>
                <w:sz w:val="19"/>
                <w:szCs w:val="19"/>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BE2293" w:rsidRPr="000E6976" w:rsidRDefault="00BE2293" w:rsidP="00872019">
            <w:pPr>
              <w:autoSpaceDE w:val="0"/>
              <w:autoSpaceDN w:val="0"/>
              <w:jc w:val="both"/>
              <w:rPr>
                <w:sz w:val="19"/>
                <w:szCs w:val="19"/>
              </w:rPr>
            </w:pPr>
            <w:r w:rsidRPr="000E6976">
              <w:rPr>
                <w:sz w:val="19"/>
                <w:szCs w:val="19"/>
              </w:rPr>
              <w:t>Расчет Средневзвешенной процентной ставки производится по всей сумме задолженности по кредиту исходя из:</w:t>
            </w:r>
          </w:p>
          <w:p w:rsidR="00BE2293" w:rsidRPr="000E6976" w:rsidRDefault="00BE2293" w:rsidP="00872019">
            <w:pPr>
              <w:autoSpaceDE w:val="0"/>
              <w:autoSpaceDN w:val="0"/>
              <w:jc w:val="both"/>
              <w:rPr>
                <w:sz w:val="19"/>
                <w:szCs w:val="19"/>
              </w:rPr>
            </w:pPr>
            <w:r w:rsidRPr="000E6976">
              <w:rPr>
                <w:sz w:val="19"/>
                <w:szCs w:val="19"/>
              </w:rPr>
              <w:t>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w:t>
            </w:r>
          </w:p>
          <w:p w:rsidR="00BE2293" w:rsidRPr="000E6976" w:rsidRDefault="00BE2293" w:rsidP="00872019">
            <w:pPr>
              <w:autoSpaceDE w:val="0"/>
              <w:autoSpaceDN w:val="0"/>
              <w:jc w:val="both"/>
              <w:rPr>
                <w:sz w:val="19"/>
                <w:szCs w:val="19"/>
              </w:rPr>
            </w:pPr>
            <w:r w:rsidRPr="000E6976">
              <w:rPr>
                <w:sz w:val="19"/>
                <w:szCs w:val="19"/>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BE2293" w:rsidRPr="000E6976" w:rsidRDefault="00BE2293" w:rsidP="00872019">
            <w:pPr>
              <w:autoSpaceDE w:val="0"/>
              <w:autoSpaceDN w:val="0"/>
              <w:jc w:val="both"/>
              <w:rPr>
                <w:sz w:val="19"/>
                <w:szCs w:val="19"/>
              </w:rPr>
            </w:pPr>
            <w:r w:rsidRPr="000E6976">
              <w:rPr>
                <w:sz w:val="19"/>
                <w:szCs w:val="19"/>
              </w:rPr>
              <w:t>При этом применяется следующая формула расчета Средневзвешенной процентной ставки:</w:t>
            </w:r>
          </w:p>
          <w:p w:rsidR="00BE2293" w:rsidRPr="000E6976" w:rsidRDefault="00BE2293" w:rsidP="00872019">
            <w:pPr>
              <w:autoSpaceDE w:val="0"/>
              <w:autoSpaceDN w:val="0"/>
              <w:jc w:val="both"/>
              <w:rPr>
                <w:sz w:val="19"/>
                <w:szCs w:val="19"/>
                <w:lang w:val="en-US"/>
              </w:rPr>
            </w:pPr>
            <w:r w:rsidRPr="000E6976">
              <w:rPr>
                <w:sz w:val="19"/>
                <w:szCs w:val="19"/>
                <w:lang w:val="en-US"/>
              </w:rPr>
              <w:t>SrSt = (</w:t>
            </w:r>
            <w:r w:rsidRPr="000E6976">
              <w:rPr>
                <w:sz w:val="19"/>
                <w:szCs w:val="18"/>
              </w:rPr>
              <w:sym w:font="Symbol" w:char="F0E5"/>
            </w:r>
            <w:r w:rsidRPr="000E6976">
              <w:rPr>
                <w:sz w:val="19"/>
                <w:szCs w:val="19"/>
                <w:lang w:val="en-US"/>
              </w:rPr>
              <w:t>n1*SpSt + (</w:t>
            </w:r>
            <w:r w:rsidRPr="000E6976">
              <w:rPr>
                <w:sz w:val="19"/>
                <w:szCs w:val="18"/>
              </w:rPr>
              <w:sym w:font="Symbol" w:char="F0E5"/>
            </w:r>
            <w:r w:rsidRPr="000E6976">
              <w:rPr>
                <w:sz w:val="19"/>
                <w:szCs w:val="19"/>
                <w:lang w:val="en-US"/>
              </w:rPr>
              <w:t>n-</w:t>
            </w:r>
            <w:r w:rsidRPr="000E6976">
              <w:rPr>
                <w:sz w:val="19"/>
                <w:szCs w:val="18"/>
              </w:rPr>
              <w:sym w:font="Symbol" w:char="F0E5"/>
            </w:r>
            <w:r w:rsidRPr="000E6976">
              <w:rPr>
                <w:sz w:val="19"/>
                <w:szCs w:val="19"/>
                <w:lang w:val="en-US"/>
              </w:rPr>
              <w:t xml:space="preserve">n1)*DnSt)/ </w:t>
            </w:r>
            <w:r w:rsidRPr="000E6976">
              <w:rPr>
                <w:sz w:val="19"/>
                <w:szCs w:val="18"/>
              </w:rPr>
              <w:sym w:font="Symbol" w:char="F0E5"/>
            </w:r>
            <w:r w:rsidRPr="000E6976">
              <w:rPr>
                <w:sz w:val="19"/>
                <w:szCs w:val="19"/>
                <w:lang w:val="en-US"/>
              </w:rPr>
              <w:t xml:space="preserve">n,  </w:t>
            </w:r>
            <w:r w:rsidRPr="000E6976">
              <w:rPr>
                <w:sz w:val="19"/>
                <w:szCs w:val="19"/>
              </w:rPr>
              <w:t>где</w:t>
            </w:r>
          </w:p>
          <w:p w:rsidR="00BE2293" w:rsidRPr="000E6976" w:rsidRDefault="00BE2293" w:rsidP="00872019">
            <w:pPr>
              <w:autoSpaceDE w:val="0"/>
              <w:autoSpaceDN w:val="0"/>
              <w:jc w:val="both"/>
              <w:rPr>
                <w:sz w:val="19"/>
                <w:szCs w:val="19"/>
              </w:rPr>
            </w:pPr>
            <w:r w:rsidRPr="000E6976">
              <w:rPr>
                <w:sz w:val="19"/>
                <w:szCs w:val="19"/>
              </w:rPr>
              <w:t>SrSt</w:t>
            </w:r>
            <w:r w:rsidRPr="000E6976">
              <w:rPr>
                <w:sz w:val="19"/>
                <w:szCs w:val="19"/>
              </w:rPr>
              <w:tab/>
              <w:t>- Средневзвешенная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9"/>
              </w:rPr>
              <w:t>DnSt</w:t>
            </w:r>
            <w:r w:rsidRPr="000E6976">
              <w:rPr>
                <w:sz w:val="19"/>
                <w:szCs w:val="19"/>
              </w:rPr>
              <w:tab/>
              <w:t>- Базовая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9"/>
              </w:rPr>
              <w:t>SpSt</w:t>
            </w:r>
            <w:r w:rsidRPr="000E6976">
              <w:rPr>
                <w:sz w:val="19"/>
                <w:szCs w:val="19"/>
              </w:rPr>
              <w:tab/>
              <w:t>- Специальная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8"/>
              </w:rPr>
              <w:sym w:font="Symbol" w:char="F0E5"/>
            </w:r>
            <w:r w:rsidRPr="000E6976">
              <w:rPr>
                <w:sz w:val="19"/>
                <w:szCs w:val="19"/>
              </w:rPr>
              <w:t>n1</w:t>
            </w:r>
            <w:r w:rsidRPr="000E6976">
              <w:rPr>
                <w:sz w:val="19"/>
                <w:szCs w:val="19"/>
              </w:rPr>
              <w:tab/>
              <w:t xml:space="preserve">- кредитные ресурсы, находящиеся на счете покрытия по Аккредитиву, открытом у Кредитора; </w:t>
            </w:r>
          </w:p>
          <w:p w:rsidR="00BE2293" w:rsidRPr="000E6976" w:rsidRDefault="00BE2293" w:rsidP="00872019">
            <w:pPr>
              <w:autoSpaceDE w:val="0"/>
              <w:autoSpaceDN w:val="0"/>
              <w:jc w:val="both"/>
              <w:rPr>
                <w:sz w:val="19"/>
                <w:szCs w:val="19"/>
              </w:rPr>
            </w:pPr>
            <w:r w:rsidRPr="000E6976">
              <w:rPr>
                <w:sz w:val="19"/>
                <w:szCs w:val="18"/>
              </w:rPr>
              <w:sym w:font="Symbol" w:char="F0E5"/>
            </w:r>
            <w:r w:rsidRPr="000E6976">
              <w:rPr>
                <w:sz w:val="19"/>
                <w:szCs w:val="19"/>
              </w:rPr>
              <w:t>n</w:t>
            </w:r>
            <w:r w:rsidRPr="000E6976">
              <w:rPr>
                <w:sz w:val="19"/>
                <w:szCs w:val="19"/>
              </w:rPr>
              <w:tab/>
              <w:t>- общая сумма задолженности по кредиту.</w:t>
            </w:r>
          </w:p>
          <w:p w:rsidR="00BE2293" w:rsidRPr="000E6976" w:rsidRDefault="00BE2293" w:rsidP="00872019">
            <w:pPr>
              <w:autoSpaceDE w:val="0"/>
              <w:autoSpaceDN w:val="0"/>
              <w:jc w:val="both"/>
              <w:rPr>
                <w:sz w:val="19"/>
                <w:szCs w:val="19"/>
              </w:rPr>
            </w:pPr>
            <w:r w:rsidRPr="000E6976">
              <w:rPr>
                <w:sz w:val="19"/>
                <w:szCs w:val="19"/>
              </w:rPr>
              <w:t>При этом если общая сумма ссудной задолженности меньше остатка средств на счете покрытия по Аккредитиву (</w:t>
            </w:r>
            <w:r w:rsidRPr="000E6976">
              <w:rPr>
                <w:sz w:val="19"/>
                <w:szCs w:val="18"/>
              </w:rPr>
              <w:sym w:font="Symbol" w:char="F0E5"/>
            </w:r>
            <w:r w:rsidRPr="000E6976">
              <w:rPr>
                <w:sz w:val="19"/>
                <w:szCs w:val="19"/>
              </w:rPr>
              <w:t xml:space="preserve">n &lt; </w:t>
            </w:r>
            <w:r w:rsidRPr="000E6976">
              <w:rPr>
                <w:sz w:val="19"/>
                <w:szCs w:val="18"/>
              </w:rPr>
              <w:sym w:font="Symbol" w:char="F0E5"/>
            </w:r>
            <w:r w:rsidRPr="000E6976">
              <w:rPr>
                <w:sz w:val="19"/>
                <w:szCs w:val="19"/>
              </w:rPr>
              <w:t>n1), на указанную сумму ссудной задолженности начисляется Специальная процентная ставка.</w:t>
            </w:r>
          </w:p>
          <w:p w:rsidR="00BE2293" w:rsidRPr="000E6976" w:rsidRDefault="00BE2293" w:rsidP="00872019">
            <w:pPr>
              <w:autoSpaceDE w:val="0"/>
              <w:autoSpaceDN w:val="0"/>
              <w:jc w:val="both"/>
              <w:rPr>
                <w:sz w:val="19"/>
                <w:szCs w:val="19"/>
              </w:rPr>
            </w:pPr>
            <w:r w:rsidRPr="000E6976">
              <w:rPr>
                <w:sz w:val="19"/>
                <w:szCs w:val="19"/>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BE2293" w:rsidRPr="000E6976" w:rsidRDefault="00BE2293" w:rsidP="00872019">
            <w:pPr>
              <w:autoSpaceDE w:val="0"/>
              <w:autoSpaceDN w:val="0"/>
              <w:jc w:val="both"/>
              <w:rPr>
                <w:sz w:val="19"/>
                <w:szCs w:val="19"/>
              </w:rPr>
            </w:pPr>
            <w:r w:rsidRPr="000E6976">
              <w:rPr>
                <w:sz w:val="19"/>
                <w:szCs w:val="19"/>
              </w:rPr>
              <w:t>Средневзвешенная процентная ставка устанавливается без заключения дополнительного соглашения путем письменного уведомления Кредитором Заемщик об установленном размере Средневзвешенной процентной ставки.</w:t>
            </w:r>
          </w:p>
          <w:p w:rsidR="00BE2293" w:rsidRPr="000E6976" w:rsidRDefault="00BE2293" w:rsidP="00872019">
            <w:pPr>
              <w:autoSpaceDE w:val="0"/>
              <w:autoSpaceDN w:val="0"/>
              <w:jc w:val="both"/>
              <w:rPr>
                <w:sz w:val="19"/>
                <w:szCs w:val="19"/>
              </w:rPr>
            </w:pPr>
            <w:r w:rsidRPr="000E6976">
              <w:rPr>
                <w:sz w:val="19"/>
                <w:szCs w:val="19"/>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BE2293" w:rsidRPr="000E6976" w:rsidRDefault="00BE2293" w:rsidP="00872019">
            <w:pPr>
              <w:autoSpaceDE w:val="0"/>
              <w:autoSpaceDN w:val="0"/>
              <w:jc w:val="both"/>
              <w:rPr>
                <w:sz w:val="19"/>
                <w:szCs w:val="19"/>
              </w:rPr>
            </w:pPr>
            <w:r w:rsidRPr="000E6976">
              <w:rPr>
                <w:sz w:val="19"/>
                <w:szCs w:val="19"/>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BE2293" w:rsidRPr="000E6976" w:rsidRDefault="00BE2293" w:rsidP="00872019">
            <w:pPr>
              <w:tabs>
                <w:tab w:val="left" w:pos="484"/>
                <w:tab w:val="left" w:pos="4678"/>
              </w:tabs>
              <w:jc w:val="both"/>
              <w:rPr>
                <w:sz w:val="19"/>
                <w:szCs w:val="19"/>
              </w:rPr>
            </w:pPr>
            <w:r w:rsidRPr="000E6976">
              <w:rPr>
                <w:sz w:val="19"/>
                <w:szCs w:val="19"/>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BE2293" w:rsidRPr="000E6976" w:rsidRDefault="00BE2293" w:rsidP="00872019">
            <w:pPr>
              <w:tabs>
                <w:tab w:val="left" w:pos="484"/>
                <w:tab w:val="left" w:pos="4678"/>
              </w:tabs>
              <w:jc w:val="both"/>
              <w:rPr>
                <w:sz w:val="19"/>
                <w:szCs w:val="19"/>
              </w:rPr>
            </w:pPr>
          </w:p>
          <w:p w:rsidR="00BE2293" w:rsidRPr="000E6976" w:rsidRDefault="00BE2293" w:rsidP="00872019">
            <w:pPr>
              <w:tabs>
                <w:tab w:val="num" w:pos="145"/>
              </w:tabs>
              <w:rPr>
                <w:iCs/>
                <w:sz w:val="19"/>
                <w:szCs w:val="19"/>
              </w:rPr>
            </w:pPr>
            <w:r w:rsidRPr="000E6976">
              <w:rPr>
                <w:iCs/>
                <w:sz w:val="19"/>
                <w:szCs w:val="19"/>
              </w:rPr>
              <w:t xml:space="preserve">9.2.1.2. По </w:t>
            </w:r>
            <w:r w:rsidRPr="000E6976">
              <w:rPr>
                <w:b/>
                <w:iCs/>
                <w:sz w:val="19"/>
                <w:szCs w:val="19"/>
              </w:rPr>
              <w:t>Договорам ВКЛ №5-32</w:t>
            </w:r>
            <w:r w:rsidRPr="000E6976">
              <w:rPr>
                <w:iCs/>
                <w:sz w:val="19"/>
                <w:szCs w:val="19"/>
              </w:rPr>
              <w:t xml:space="preserve">  </w:t>
            </w:r>
          </w:p>
          <w:p w:rsidR="00BE2293" w:rsidRPr="000E6976" w:rsidRDefault="00BE2293" w:rsidP="00872019">
            <w:pPr>
              <w:tabs>
                <w:tab w:val="num" w:pos="145"/>
              </w:tabs>
              <w:rPr>
                <w:iCs/>
                <w:sz w:val="19"/>
                <w:szCs w:val="19"/>
              </w:rPr>
            </w:pPr>
            <w:r w:rsidRPr="000E6976">
              <w:rPr>
                <w:iCs/>
                <w:sz w:val="19"/>
                <w:szCs w:val="19"/>
              </w:rPr>
              <w:t>Базовая и Специальная процентная ставки определяются на дату заключения Договоров ВКЛ №5-32.</w:t>
            </w:r>
          </w:p>
          <w:p w:rsidR="00BE2293" w:rsidRPr="000E6976" w:rsidRDefault="00BE2293" w:rsidP="00872019">
            <w:pPr>
              <w:jc w:val="both"/>
              <w:rPr>
                <w:iCs/>
                <w:sz w:val="19"/>
                <w:szCs w:val="19"/>
              </w:rPr>
            </w:pPr>
            <w:r w:rsidRPr="000E6976">
              <w:rPr>
                <w:iCs/>
                <w:sz w:val="19"/>
                <w:szCs w:val="19"/>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0E6976">
              <w:rPr>
                <w:sz w:val="19"/>
                <w:szCs w:val="19"/>
              </w:rPr>
              <w:t>.</w:t>
            </w:r>
          </w:p>
        </w:tc>
      </w:tr>
      <w:tr w:rsidR="00BE2293" w:rsidRPr="000E6976" w:rsidTr="00BE2293">
        <w:tc>
          <w:tcPr>
            <w:tcW w:w="10094" w:type="dxa"/>
            <w:gridSpan w:val="10"/>
          </w:tcPr>
          <w:p w:rsidR="00BE2293" w:rsidRPr="000E6976" w:rsidRDefault="00BE2293" w:rsidP="00872019">
            <w:pPr>
              <w:jc w:val="both"/>
              <w:rPr>
                <w:b/>
                <w:bCs/>
                <w:sz w:val="19"/>
                <w:szCs w:val="19"/>
              </w:rPr>
            </w:pPr>
            <w:r w:rsidRPr="000E6976">
              <w:rPr>
                <w:b/>
                <w:bCs/>
                <w:sz w:val="19"/>
                <w:szCs w:val="19"/>
              </w:rPr>
              <w:t>9.2.2. С даты, следующей за датой заключения договоров поручительства с ООО «Русская аграрная группа», ООО  «Агроконтакт» и ООО «Агроземинвест»</w:t>
            </w:r>
          </w:p>
        </w:tc>
      </w:tr>
      <w:tr w:rsidR="00BE2293" w:rsidRPr="000E6976" w:rsidTr="00BE2293">
        <w:trPr>
          <w:trHeight w:val="260"/>
        </w:trPr>
        <w:tc>
          <w:tcPr>
            <w:tcW w:w="2269" w:type="dxa"/>
            <w:gridSpan w:val="2"/>
          </w:tcPr>
          <w:p w:rsidR="00BE2293" w:rsidRPr="000E6976" w:rsidRDefault="00BE2293" w:rsidP="00872019">
            <w:pPr>
              <w:pStyle w:val="a8"/>
              <w:spacing w:before="0" w:after="0"/>
              <w:jc w:val="left"/>
              <w:rPr>
                <w:rFonts w:ascii="Times New Roman" w:hAnsi="Times New Roman"/>
                <w:bCs/>
                <w:sz w:val="19"/>
                <w:szCs w:val="19"/>
              </w:rPr>
            </w:pPr>
            <w:r w:rsidRPr="000E6976">
              <w:rPr>
                <w:rFonts w:ascii="Times New Roman" w:hAnsi="Times New Roman"/>
                <w:b/>
                <w:bCs/>
                <w:sz w:val="19"/>
                <w:szCs w:val="19"/>
              </w:rPr>
              <w:t>Средневзвешенная</w:t>
            </w:r>
          </w:p>
        </w:tc>
        <w:tc>
          <w:tcPr>
            <w:tcW w:w="7825" w:type="dxa"/>
            <w:gridSpan w:val="8"/>
          </w:tcPr>
          <w:p w:rsidR="00BE2293" w:rsidRPr="000E6976" w:rsidRDefault="00BE2293" w:rsidP="00872019">
            <w:pPr>
              <w:tabs>
                <w:tab w:val="num" w:pos="145"/>
              </w:tabs>
              <w:jc w:val="both"/>
              <w:rPr>
                <w:b/>
                <w:iCs/>
                <w:sz w:val="19"/>
                <w:szCs w:val="19"/>
              </w:rPr>
            </w:pPr>
            <w:r w:rsidRPr="000E6976">
              <w:rPr>
                <w:iCs/>
                <w:sz w:val="19"/>
                <w:szCs w:val="19"/>
              </w:rPr>
              <w:t xml:space="preserve">9.2.2.1. По </w:t>
            </w:r>
            <w:r w:rsidRPr="000E6976">
              <w:rPr>
                <w:b/>
                <w:iCs/>
                <w:sz w:val="19"/>
                <w:szCs w:val="19"/>
              </w:rPr>
              <w:t>Договорам ВКЛ №1-4</w:t>
            </w:r>
          </w:p>
          <w:p w:rsidR="00BE2293" w:rsidRPr="000E6976" w:rsidRDefault="00BE2293" w:rsidP="00872019">
            <w:pPr>
              <w:autoSpaceDE w:val="0"/>
              <w:autoSpaceDN w:val="0"/>
              <w:jc w:val="both"/>
              <w:rPr>
                <w:sz w:val="19"/>
                <w:szCs w:val="19"/>
              </w:rPr>
            </w:pPr>
            <w:r w:rsidRPr="000E6976">
              <w:rPr>
                <w:sz w:val="19"/>
                <w:szCs w:val="19"/>
              </w:rPr>
              <w:t>Процентная ставка по Договору ВКЛ на момент предоставления кредита составляет 8,5 % годовых и именуется в дальнейшем “Базовая”.</w:t>
            </w:r>
          </w:p>
          <w:p w:rsidR="00BE2293" w:rsidRPr="000E6976" w:rsidRDefault="00BE2293" w:rsidP="00872019">
            <w:pPr>
              <w:autoSpaceDE w:val="0"/>
              <w:autoSpaceDN w:val="0"/>
              <w:jc w:val="both"/>
              <w:rPr>
                <w:sz w:val="19"/>
                <w:szCs w:val="19"/>
              </w:rPr>
            </w:pPr>
            <w:r w:rsidRPr="000E6976">
              <w:rPr>
                <w:sz w:val="19"/>
                <w:szCs w:val="19"/>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BE2293" w:rsidRPr="000E6976" w:rsidRDefault="00BE2293" w:rsidP="00872019">
            <w:pPr>
              <w:autoSpaceDE w:val="0"/>
              <w:autoSpaceDN w:val="0"/>
              <w:jc w:val="both"/>
              <w:rPr>
                <w:sz w:val="19"/>
                <w:szCs w:val="19"/>
              </w:rPr>
            </w:pPr>
            <w:r w:rsidRPr="000E6976">
              <w:rPr>
                <w:sz w:val="19"/>
                <w:szCs w:val="19"/>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BE2293" w:rsidRPr="000E6976" w:rsidRDefault="00BE2293" w:rsidP="00872019">
            <w:pPr>
              <w:autoSpaceDE w:val="0"/>
              <w:autoSpaceDN w:val="0"/>
              <w:jc w:val="both"/>
              <w:rPr>
                <w:sz w:val="19"/>
                <w:szCs w:val="19"/>
              </w:rPr>
            </w:pPr>
            <w:r w:rsidRPr="000E6976">
              <w:rPr>
                <w:sz w:val="19"/>
                <w:szCs w:val="19"/>
              </w:rPr>
              <w:t>Расчет Средневзвешенной процентной ставки производится по всей сумме задолженности по кредиту исходя из:</w:t>
            </w:r>
          </w:p>
          <w:p w:rsidR="00BE2293" w:rsidRPr="000E6976" w:rsidRDefault="00BE2293" w:rsidP="00872019">
            <w:pPr>
              <w:autoSpaceDE w:val="0"/>
              <w:autoSpaceDN w:val="0"/>
              <w:jc w:val="both"/>
              <w:rPr>
                <w:sz w:val="19"/>
                <w:szCs w:val="19"/>
              </w:rPr>
            </w:pPr>
            <w:r w:rsidRPr="000E6976">
              <w:rPr>
                <w:sz w:val="19"/>
                <w:szCs w:val="19"/>
              </w:rPr>
              <w:t>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w:t>
            </w:r>
          </w:p>
          <w:p w:rsidR="00BE2293" w:rsidRPr="000E6976" w:rsidRDefault="00BE2293" w:rsidP="00872019">
            <w:pPr>
              <w:autoSpaceDE w:val="0"/>
              <w:autoSpaceDN w:val="0"/>
              <w:jc w:val="both"/>
              <w:rPr>
                <w:sz w:val="19"/>
                <w:szCs w:val="19"/>
              </w:rPr>
            </w:pPr>
            <w:r w:rsidRPr="000E6976">
              <w:rPr>
                <w:sz w:val="19"/>
                <w:szCs w:val="19"/>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BE2293" w:rsidRPr="000E6976" w:rsidRDefault="00BE2293" w:rsidP="00872019">
            <w:pPr>
              <w:autoSpaceDE w:val="0"/>
              <w:autoSpaceDN w:val="0"/>
              <w:jc w:val="both"/>
              <w:rPr>
                <w:sz w:val="19"/>
                <w:szCs w:val="19"/>
              </w:rPr>
            </w:pPr>
            <w:r w:rsidRPr="000E6976">
              <w:rPr>
                <w:sz w:val="19"/>
                <w:szCs w:val="19"/>
              </w:rPr>
              <w:t>При этом применяется следующая формула расчета Средневзвешенной процентной ставки:</w:t>
            </w:r>
          </w:p>
          <w:p w:rsidR="00BE2293" w:rsidRPr="000E6976" w:rsidRDefault="00BE2293" w:rsidP="00872019">
            <w:pPr>
              <w:autoSpaceDE w:val="0"/>
              <w:autoSpaceDN w:val="0"/>
              <w:jc w:val="both"/>
              <w:rPr>
                <w:sz w:val="19"/>
                <w:szCs w:val="19"/>
                <w:lang w:val="en-US"/>
              </w:rPr>
            </w:pPr>
            <w:r w:rsidRPr="000E6976">
              <w:rPr>
                <w:sz w:val="19"/>
                <w:szCs w:val="19"/>
                <w:lang w:val="en-US"/>
              </w:rPr>
              <w:lastRenderedPageBreak/>
              <w:t>SrSt = (</w:t>
            </w:r>
            <w:r w:rsidRPr="000E6976">
              <w:rPr>
                <w:sz w:val="19"/>
                <w:szCs w:val="18"/>
              </w:rPr>
              <w:sym w:font="Symbol" w:char="F0E5"/>
            </w:r>
            <w:r w:rsidRPr="000E6976">
              <w:rPr>
                <w:sz w:val="19"/>
                <w:szCs w:val="19"/>
                <w:lang w:val="en-US"/>
              </w:rPr>
              <w:t>n1*SpSt + (</w:t>
            </w:r>
            <w:r w:rsidRPr="000E6976">
              <w:rPr>
                <w:sz w:val="19"/>
                <w:szCs w:val="18"/>
              </w:rPr>
              <w:sym w:font="Symbol" w:char="F0E5"/>
            </w:r>
            <w:r w:rsidRPr="000E6976">
              <w:rPr>
                <w:sz w:val="19"/>
                <w:szCs w:val="19"/>
                <w:lang w:val="en-US"/>
              </w:rPr>
              <w:t>n-</w:t>
            </w:r>
            <w:r w:rsidRPr="000E6976">
              <w:rPr>
                <w:sz w:val="19"/>
                <w:szCs w:val="18"/>
              </w:rPr>
              <w:sym w:font="Symbol" w:char="F0E5"/>
            </w:r>
            <w:r w:rsidRPr="000E6976">
              <w:rPr>
                <w:sz w:val="19"/>
                <w:szCs w:val="19"/>
                <w:lang w:val="en-US"/>
              </w:rPr>
              <w:t xml:space="preserve">n1)*DnSt)/ </w:t>
            </w:r>
            <w:r w:rsidRPr="000E6976">
              <w:rPr>
                <w:sz w:val="19"/>
                <w:szCs w:val="18"/>
              </w:rPr>
              <w:sym w:font="Symbol" w:char="F0E5"/>
            </w:r>
            <w:r w:rsidRPr="000E6976">
              <w:rPr>
                <w:sz w:val="19"/>
                <w:szCs w:val="19"/>
                <w:lang w:val="en-US"/>
              </w:rPr>
              <w:t xml:space="preserve">n,  </w:t>
            </w:r>
            <w:r w:rsidRPr="000E6976">
              <w:rPr>
                <w:sz w:val="19"/>
                <w:szCs w:val="19"/>
              </w:rPr>
              <w:t>где</w:t>
            </w:r>
          </w:p>
          <w:p w:rsidR="00BE2293" w:rsidRPr="000E6976" w:rsidRDefault="00BE2293" w:rsidP="00872019">
            <w:pPr>
              <w:autoSpaceDE w:val="0"/>
              <w:autoSpaceDN w:val="0"/>
              <w:jc w:val="both"/>
              <w:rPr>
                <w:sz w:val="19"/>
                <w:szCs w:val="19"/>
              </w:rPr>
            </w:pPr>
            <w:r w:rsidRPr="000E6976">
              <w:rPr>
                <w:sz w:val="19"/>
                <w:szCs w:val="19"/>
              </w:rPr>
              <w:t>SrSt</w:t>
            </w:r>
            <w:r w:rsidRPr="000E6976">
              <w:rPr>
                <w:sz w:val="19"/>
                <w:szCs w:val="19"/>
              </w:rPr>
              <w:tab/>
              <w:t>- Средневзвешенная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9"/>
              </w:rPr>
              <w:t>DnSt</w:t>
            </w:r>
            <w:r w:rsidRPr="000E6976">
              <w:rPr>
                <w:sz w:val="19"/>
                <w:szCs w:val="19"/>
              </w:rPr>
              <w:tab/>
              <w:t>- Базовая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9"/>
              </w:rPr>
              <w:t>SpSt</w:t>
            </w:r>
            <w:r w:rsidRPr="000E6976">
              <w:rPr>
                <w:sz w:val="19"/>
                <w:szCs w:val="19"/>
              </w:rPr>
              <w:tab/>
              <w:t>- Специальная процентная ставка по кредиту;</w:t>
            </w:r>
          </w:p>
          <w:p w:rsidR="00BE2293" w:rsidRPr="000E6976" w:rsidRDefault="00BE2293" w:rsidP="00872019">
            <w:pPr>
              <w:autoSpaceDE w:val="0"/>
              <w:autoSpaceDN w:val="0"/>
              <w:jc w:val="both"/>
              <w:rPr>
                <w:sz w:val="19"/>
                <w:szCs w:val="19"/>
              </w:rPr>
            </w:pPr>
            <w:r w:rsidRPr="000E6976">
              <w:rPr>
                <w:sz w:val="19"/>
                <w:szCs w:val="18"/>
              </w:rPr>
              <w:sym w:font="Symbol" w:char="F0E5"/>
            </w:r>
            <w:r w:rsidRPr="000E6976">
              <w:rPr>
                <w:sz w:val="19"/>
                <w:szCs w:val="19"/>
              </w:rPr>
              <w:t>n1</w:t>
            </w:r>
            <w:r w:rsidRPr="000E6976">
              <w:rPr>
                <w:sz w:val="19"/>
                <w:szCs w:val="19"/>
              </w:rPr>
              <w:tab/>
              <w:t xml:space="preserve">- кредитные ресурсы, находящиеся на счете покрытия по Аккредитиву, открытом у Кредитора; </w:t>
            </w:r>
          </w:p>
          <w:p w:rsidR="00BE2293" w:rsidRPr="000E6976" w:rsidRDefault="00BE2293" w:rsidP="00872019">
            <w:pPr>
              <w:autoSpaceDE w:val="0"/>
              <w:autoSpaceDN w:val="0"/>
              <w:jc w:val="both"/>
              <w:rPr>
                <w:sz w:val="19"/>
                <w:szCs w:val="19"/>
              </w:rPr>
            </w:pPr>
            <w:r w:rsidRPr="000E6976">
              <w:rPr>
                <w:sz w:val="19"/>
                <w:szCs w:val="18"/>
              </w:rPr>
              <w:sym w:font="Symbol" w:char="F0E5"/>
            </w:r>
            <w:r w:rsidRPr="000E6976">
              <w:rPr>
                <w:sz w:val="19"/>
                <w:szCs w:val="19"/>
              </w:rPr>
              <w:t>n</w:t>
            </w:r>
            <w:r w:rsidRPr="000E6976">
              <w:rPr>
                <w:sz w:val="19"/>
                <w:szCs w:val="19"/>
              </w:rPr>
              <w:tab/>
              <w:t>- общая сумма задолженности по кредиту.</w:t>
            </w:r>
          </w:p>
          <w:p w:rsidR="00BE2293" w:rsidRPr="000E6976" w:rsidRDefault="00BE2293" w:rsidP="00872019">
            <w:pPr>
              <w:autoSpaceDE w:val="0"/>
              <w:autoSpaceDN w:val="0"/>
              <w:jc w:val="both"/>
              <w:rPr>
                <w:sz w:val="19"/>
                <w:szCs w:val="19"/>
              </w:rPr>
            </w:pPr>
            <w:r w:rsidRPr="000E6976">
              <w:rPr>
                <w:sz w:val="19"/>
                <w:szCs w:val="19"/>
              </w:rPr>
              <w:t>При этом если общая сумма ссудной задолженности меньше остатка средств на счете покрытия по Аккредитиву (</w:t>
            </w:r>
            <w:r w:rsidRPr="000E6976">
              <w:rPr>
                <w:sz w:val="19"/>
                <w:szCs w:val="18"/>
              </w:rPr>
              <w:sym w:font="Symbol" w:char="F0E5"/>
            </w:r>
            <w:r w:rsidRPr="000E6976">
              <w:rPr>
                <w:sz w:val="19"/>
                <w:szCs w:val="19"/>
              </w:rPr>
              <w:t xml:space="preserve">n &lt; </w:t>
            </w:r>
            <w:r w:rsidRPr="000E6976">
              <w:rPr>
                <w:sz w:val="19"/>
                <w:szCs w:val="18"/>
              </w:rPr>
              <w:sym w:font="Symbol" w:char="F0E5"/>
            </w:r>
            <w:r w:rsidRPr="000E6976">
              <w:rPr>
                <w:sz w:val="19"/>
                <w:szCs w:val="19"/>
              </w:rPr>
              <w:t>n1), на указанную сумму ссудной задолженности начисляется Специальная процентная ставка.</w:t>
            </w:r>
          </w:p>
          <w:p w:rsidR="00BE2293" w:rsidRPr="000E6976" w:rsidRDefault="00BE2293" w:rsidP="00872019">
            <w:pPr>
              <w:autoSpaceDE w:val="0"/>
              <w:autoSpaceDN w:val="0"/>
              <w:jc w:val="both"/>
              <w:rPr>
                <w:sz w:val="19"/>
                <w:szCs w:val="19"/>
              </w:rPr>
            </w:pPr>
            <w:r w:rsidRPr="000E6976">
              <w:rPr>
                <w:sz w:val="19"/>
                <w:szCs w:val="19"/>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BE2293" w:rsidRPr="000E6976" w:rsidRDefault="00BE2293" w:rsidP="00872019">
            <w:pPr>
              <w:autoSpaceDE w:val="0"/>
              <w:autoSpaceDN w:val="0"/>
              <w:jc w:val="both"/>
              <w:rPr>
                <w:sz w:val="19"/>
                <w:szCs w:val="19"/>
              </w:rPr>
            </w:pPr>
            <w:r w:rsidRPr="000E6976">
              <w:rPr>
                <w:sz w:val="19"/>
                <w:szCs w:val="19"/>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BE2293" w:rsidRPr="000E6976" w:rsidRDefault="00BE2293" w:rsidP="00872019">
            <w:pPr>
              <w:autoSpaceDE w:val="0"/>
              <w:autoSpaceDN w:val="0"/>
              <w:jc w:val="both"/>
              <w:rPr>
                <w:sz w:val="19"/>
                <w:szCs w:val="19"/>
              </w:rPr>
            </w:pPr>
            <w:r w:rsidRPr="000E6976">
              <w:rPr>
                <w:sz w:val="19"/>
                <w:szCs w:val="19"/>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BE2293" w:rsidRPr="000E6976" w:rsidRDefault="00BE2293" w:rsidP="00872019">
            <w:pPr>
              <w:autoSpaceDE w:val="0"/>
              <w:autoSpaceDN w:val="0"/>
              <w:jc w:val="both"/>
              <w:rPr>
                <w:sz w:val="19"/>
                <w:szCs w:val="19"/>
              </w:rPr>
            </w:pPr>
            <w:r w:rsidRPr="000E6976">
              <w:rPr>
                <w:sz w:val="19"/>
                <w:szCs w:val="19"/>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BE2293" w:rsidRPr="000E6976" w:rsidRDefault="00BE2293" w:rsidP="00872019">
            <w:pPr>
              <w:tabs>
                <w:tab w:val="left" w:pos="484"/>
                <w:tab w:val="left" w:pos="4678"/>
              </w:tabs>
              <w:jc w:val="both"/>
              <w:rPr>
                <w:sz w:val="19"/>
                <w:szCs w:val="19"/>
              </w:rPr>
            </w:pPr>
            <w:r w:rsidRPr="000E6976">
              <w:rPr>
                <w:sz w:val="19"/>
                <w:szCs w:val="19"/>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BE2293" w:rsidRPr="000E6976" w:rsidRDefault="00BE2293" w:rsidP="00872019">
            <w:pPr>
              <w:tabs>
                <w:tab w:val="num" w:pos="145"/>
              </w:tabs>
              <w:rPr>
                <w:iCs/>
                <w:sz w:val="19"/>
                <w:szCs w:val="19"/>
              </w:rPr>
            </w:pPr>
            <w:r w:rsidRPr="000E6976">
              <w:rPr>
                <w:b/>
                <w:iCs/>
                <w:sz w:val="19"/>
                <w:szCs w:val="19"/>
              </w:rPr>
              <w:t>9.2.2.2. По</w:t>
            </w:r>
            <w:r w:rsidRPr="000E6976">
              <w:rPr>
                <w:iCs/>
                <w:sz w:val="19"/>
                <w:szCs w:val="19"/>
              </w:rPr>
              <w:t xml:space="preserve"> </w:t>
            </w:r>
            <w:r w:rsidRPr="000E6976">
              <w:rPr>
                <w:b/>
                <w:iCs/>
                <w:sz w:val="19"/>
                <w:szCs w:val="19"/>
              </w:rPr>
              <w:t>Договорам ВКЛ №5-32</w:t>
            </w:r>
            <w:r w:rsidRPr="000E6976">
              <w:rPr>
                <w:iCs/>
                <w:sz w:val="19"/>
                <w:szCs w:val="19"/>
              </w:rPr>
              <w:t xml:space="preserve">  </w:t>
            </w:r>
          </w:p>
          <w:p w:rsidR="00BE2293" w:rsidRPr="000E6976" w:rsidRDefault="00BE2293" w:rsidP="00872019">
            <w:pPr>
              <w:tabs>
                <w:tab w:val="num" w:pos="145"/>
              </w:tabs>
              <w:rPr>
                <w:iCs/>
                <w:sz w:val="19"/>
                <w:szCs w:val="19"/>
              </w:rPr>
            </w:pPr>
            <w:r w:rsidRPr="000E6976">
              <w:rPr>
                <w:iCs/>
                <w:sz w:val="19"/>
                <w:szCs w:val="19"/>
              </w:rPr>
              <w:t>Базовая и Специальная процентная ставки определяются на дату заключения Договоров ВКЛ №5-32.</w:t>
            </w:r>
          </w:p>
          <w:p w:rsidR="00BE2293" w:rsidRPr="000E6976" w:rsidRDefault="00BE2293" w:rsidP="00872019">
            <w:pPr>
              <w:jc w:val="both"/>
              <w:rPr>
                <w:iCs/>
                <w:sz w:val="19"/>
                <w:szCs w:val="19"/>
              </w:rPr>
            </w:pPr>
            <w:r w:rsidRPr="000E6976">
              <w:rPr>
                <w:iCs/>
                <w:sz w:val="19"/>
                <w:szCs w:val="19"/>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0E6976">
              <w:rPr>
                <w:sz w:val="19"/>
                <w:szCs w:val="19"/>
              </w:rPr>
              <w:t>.</w:t>
            </w:r>
          </w:p>
        </w:tc>
      </w:tr>
      <w:tr w:rsidR="00BE2293" w:rsidRPr="000E6976" w:rsidTr="00BE2293">
        <w:tc>
          <w:tcPr>
            <w:tcW w:w="2269" w:type="dxa"/>
            <w:gridSpan w:val="2"/>
          </w:tcPr>
          <w:p w:rsidR="00BE2293" w:rsidRPr="000E6976" w:rsidRDefault="00BE2293" w:rsidP="00872019">
            <w:pPr>
              <w:pStyle w:val="a8"/>
              <w:spacing w:before="0" w:after="0"/>
              <w:jc w:val="left"/>
              <w:rPr>
                <w:rFonts w:ascii="Times New Roman" w:hAnsi="Times New Roman"/>
                <w:sz w:val="19"/>
                <w:szCs w:val="19"/>
              </w:rPr>
            </w:pPr>
            <w:r w:rsidRPr="000E6976">
              <w:rPr>
                <w:rFonts w:ascii="Times New Roman" w:hAnsi="Times New Roman"/>
                <w:b/>
                <w:bCs/>
                <w:sz w:val="19"/>
                <w:szCs w:val="19"/>
              </w:rPr>
              <w:lastRenderedPageBreak/>
              <w:t>Порядок уплаты</w:t>
            </w:r>
          </w:p>
        </w:tc>
        <w:tc>
          <w:tcPr>
            <w:tcW w:w="7825" w:type="dxa"/>
            <w:gridSpan w:val="8"/>
          </w:tcPr>
          <w:p w:rsidR="00BE2293" w:rsidRPr="000E6976" w:rsidRDefault="00BE2293" w:rsidP="00872019">
            <w:pPr>
              <w:pStyle w:val="a8"/>
              <w:spacing w:before="0" w:after="0"/>
              <w:rPr>
                <w:rFonts w:ascii="Times New Roman" w:hAnsi="Times New Roman"/>
                <w:i/>
                <w:iCs/>
                <w:sz w:val="19"/>
                <w:szCs w:val="19"/>
              </w:rPr>
            </w:pPr>
            <w:r w:rsidRPr="000E6976">
              <w:rPr>
                <w:rFonts w:ascii="Times New Roman" w:hAnsi="Times New Roman"/>
                <w:sz w:val="19"/>
                <w:szCs w:val="19"/>
              </w:rPr>
              <w:t xml:space="preserve">Ежемесячно 27 числа каждого календарного месяца и на дату </w:t>
            </w:r>
            <w:r w:rsidRPr="000E6976">
              <w:rPr>
                <w:rFonts w:ascii="Times New Roman" w:hAnsi="Times New Roman"/>
                <w:iCs/>
                <w:sz w:val="19"/>
                <w:szCs w:val="19"/>
              </w:rPr>
              <w:t>окончательного</w:t>
            </w:r>
            <w:r w:rsidRPr="000E6976">
              <w:rPr>
                <w:rFonts w:ascii="Times New Roman" w:hAnsi="Times New Roman"/>
                <w:sz w:val="19"/>
                <w:szCs w:val="19"/>
              </w:rPr>
              <w:t xml:space="preserve"> погашения кредита</w:t>
            </w:r>
          </w:p>
        </w:tc>
      </w:tr>
      <w:tr w:rsidR="00BE2293" w:rsidRPr="000E6976" w:rsidTr="00BE2293">
        <w:tc>
          <w:tcPr>
            <w:tcW w:w="4326" w:type="dxa"/>
            <w:gridSpan w:val="6"/>
          </w:tcPr>
          <w:p w:rsidR="00BE2293" w:rsidRPr="000E6976" w:rsidRDefault="00BE2293" w:rsidP="00872019">
            <w:pPr>
              <w:pStyle w:val="a8"/>
              <w:spacing w:before="0" w:after="0"/>
              <w:jc w:val="left"/>
              <w:rPr>
                <w:rFonts w:ascii="Times New Roman" w:hAnsi="Times New Roman"/>
                <w:i/>
                <w:iCs/>
                <w:sz w:val="19"/>
                <w:szCs w:val="19"/>
              </w:rPr>
            </w:pPr>
            <w:r w:rsidRPr="000E6976">
              <w:rPr>
                <w:rFonts w:ascii="Times New Roman" w:hAnsi="Times New Roman"/>
                <w:b/>
                <w:bCs/>
                <w:sz w:val="19"/>
                <w:szCs w:val="19"/>
              </w:rPr>
              <w:t>10. Кредитные платы</w:t>
            </w:r>
          </w:p>
        </w:tc>
        <w:tc>
          <w:tcPr>
            <w:tcW w:w="3329" w:type="dxa"/>
            <w:gridSpan w:val="3"/>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Размер и</w:t>
            </w:r>
            <w:r w:rsidRPr="000E6976">
              <w:rPr>
                <w:rFonts w:ascii="Times New Roman" w:hAnsi="Times New Roman"/>
                <w:i/>
                <w:iCs/>
                <w:sz w:val="19"/>
                <w:szCs w:val="19"/>
              </w:rPr>
              <w:t xml:space="preserve"> </w:t>
            </w:r>
            <w:r w:rsidRPr="000E6976">
              <w:rPr>
                <w:rFonts w:ascii="Times New Roman" w:hAnsi="Times New Roman"/>
                <w:b/>
                <w:bCs/>
                <w:sz w:val="19"/>
                <w:szCs w:val="19"/>
              </w:rPr>
              <w:t>база расчета</w:t>
            </w:r>
          </w:p>
        </w:tc>
        <w:tc>
          <w:tcPr>
            <w:tcW w:w="2439" w:type="dxa"/>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Порядок уплаты</w:t>
            </w:r>
          </w:p>
        </w:tc>
      </w:tr>
      <w:tr w:rsidR="00BE2293" w:rsidRPr="000E6976" w:rsidTr="00BE2293">
        <w:tc>
          <w:tcPr>
            <w:tcW w:w="4326" w:type="dxa"/>
            <w:gridSpan w:val="6"/>
          </w:tcPr>
          <w:p w:rsidR="00BE2293" w:rsidRPr="000E6976" w:rsidRDefault="00BE2293" w:rsidP="00872019">
            <w:pPr>
              <w:pStyle w:val="a8"/>
              <w:spacing w:before="0" w:after="0"/>
              <w:jc w:val="left"/>
              <w:rPr>
                <w:rFonts w:ascii="Times New Roman" w:hAnsi="Times New Roman"/>
                <w:b/>
                <w:sz w:val="19"/>
                <w:szCs w:val="19"/>
              </w:rPr>
            </w:pPr>
            <w:r w:rsidRPr="000E6976">
              <w:rPr>
                <w:rFonts w:ascii="Times New Roman" w:hAnsi="Times New Roman"/>
                <w:b/>
                <w:sz w:val="19"/>
                <w:szCs w:val="19"/>
              </w:rPr>
              <w:t xml:space="preserve">10.2. Плата за пользование лимитом кредитной линии </w:t>
            </w:r>
          </w:p>
          <w:p w:rsidR="00BE2293" w:rsidRPr="000E6976" w:rsidRDefault="00BE2293" w:rsidP="00872019">
            <w:pPr>
              <w:pStyle w:val="a8"/>
              <w:spacing w:before="0" w:after="0"/>
              <w:jc w:val="left"/>
              <w:rPr>
                <w:rFonts w:ascii="Times New Roman" w:hAnsi="Times New Roman"/>
                <w:b/>
                <w:sz w:val="19"/>
                <w:szCs w:val="19"/>
              </w:rPr>
            </w:pPr>
          </w:p>
        </w:tc>
        <w:tc>
          <w:tcPr>
            <w:tcW w:w="3329" w:type="dxa"/>
            <w:gridSpan w:val="3"/>
          </w:tcPr>
          <w:p w:rsidR="00BE2293" w:rsidRPr="000E6976" w:rsidRDefault="00BE2293" w:rsidP="00872019">
            <w:pPr>
              <w:tabs>
                <w:tab w:val="num" w:pos="926"/>
              </w:tabs>
              <w:ind w:left="34" w:hanging="34"/>
              <w:jc w:val="both"/>
              <w:rPr>
                <w:iCs/>
                <w:sz w:val="19"/>
                <w:szCs w:val="19"/>
                <w:highlight w:val="yellow"/>
              </w:rPr>
            </w:pPr>
            <w:r w:rsidRPr="000E6976">
              <w:rPr>
                <w:b/>
                <w:iCs/>
                <w:sz w:val="19"/>
                <w:szCs w:val="19"/>
              </w:rPr>
              <w:t>10.2.1. По</w:t>
            </w:r>
            <w:r w:rsidRPr="000E6976">
              <w:rPr>
                <w:iCs/>
                <w:sz w:val="19"/>
                <w:szCs w:val="19"/>
              </w:rPr>
              <w:t xml:space="preserve"> </w:t>
            </w:r>
            <w:r w:rsidRPr="000E6976">
              <w:rPr>
                <w:b/>
                <w:iCs/>
                <w:sz w:val="19"/>
                <w:szCs w:val="19"/>
              </w:rPr>
              <w:t>Договору ВКЛ №1-4:</w:t>
            </w:r>
          </w:p>
          <w:p w:rsidR="00BE2293" w:rsidRPr="000E6976" w:rsidRDefault="00BE2293" w:rsidP="00872019">
            <w:pPr>
              <w:tabs>
                <w:tab w:val="num" w:pos="926"/>
              </w:tabs>
              <w:ind w:left="34" w:hanging="34"/>
              <w:jc w:val="both"/>
              <w:rPr>
                <w:iCs/>
                <w:sz w:val="19"/>
                <w:szCs w:val="19"/>
              </w:rPr>
            </w:pPr>
            <w:r w:rsidRPr="000E6976">
              <w:rPr>
                <w:iCs/>
                <w:sz w:val="19"/>
                <w:szCs w:val="19"/>
              </w:rPr>
              <w:t>0,3% годовых от свободного остатка лимита кредитной линии</w:t>
            </w:r>
          </w:p>
          <w:p w:rsidR="00BE2293" w:rsidRPr="000E6976" w:rsidRDefault="00BE2293" w:rsidP="00872019">
            <w:pPr>
              <w:tabs>
                <w:tab w:val="num" w:pos="926"/>
              </w:tabs>
              <w:ind w:left="34" w:hanging="34"/>
              <w:jc w:val="both"/>
              <w:rPr>
                <w:iCs/>
                <w:sz w:val="19"/>
                <w:szCs w:val="19"/>
              </w:rPr>
            </w:pPr>
            <w:r w:rsidRPr="000E6976">
              <w:rPr>
                <w:b/>
                <w:iCs/>
                <w:sz w:val="19"/>
                <w:szCs w:val="19"/>
              </w:rPr>
              <w:t xml:space="preserve">10.2.2.  </w:t>
            </w:r>
            <w:r w:rsidRPr="000E6976">
              <w:rPr>
                <w:b/>
                <w:sz w:val="19"/>
                <w:szCs w:val="19"/>
              </w:rPr>
              <w:t>По</w:t>
            </w:r>
            <w:r w:rsidRPr="000E6976">
              <w:rPr>
                <w:sz w:val="19"/>
                <w:szCs w:val="19"/>
              </w:rPr>
              <w:t xml:space="preserve"> </w:t>
            </w:r>
            <w:r w:rsidRPr="000E6976">
              <w:rPr>
                <w:b/>
                <w:sz w:val="19"/>
                <w:szCs w:val="19"/>
              </w:rPr>
              <w:t>Договорам ВКЛ №5-32:</w:t>
            </w:r>
          </w:p>
          <w:p w:rsidR="00BE2293" w:rsidRPr="000E6976" w:rsidRDefault="00BE2293" w:rsidP="00872019">
            <w:pPr>
              <w:tabs>
                <w:tab w:val="num" w:pos="926"/>
              </w:tabs>
              <w:ind w:left="34" w:hanging="34"/>
              <w:jc w:val="both"/>
              <w:rPr>
                <w:iCs/>
                <w:sz w:val="19"/>
                <w:szCs w:val="19"/>
              </w:rPr>
            </w:pPr>
            <w:r w:rsidRPr="000E6976">
              <w:rPr>
                <w:iCs/>
                <w:sz w:val="19"/>
                <w:szCs w:val="19"/>
              </w:rPr>
              <w:t>Не менее размера соответствующего действующим нормативным документам Банка на момент заключения Договоров ВКЛ №5-32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439" w:type="dxa"/>
          </w:tcPr>
          <w:p w:rsidR="00BE2293" w:rsidRPr="000E6976" w:rsidRDefault="00BE2293" w:rsidP="00872019">
            <w:pPr>
              <w:jc w:val="both"/>
              <w:rPr>
                <w:iCs/>
                <w:sz w:val="19"/>
                <w:szCs w:val="19"/>
                <w:highlight w:val="cyan"/>
              </w:rPr>
            </w:pPr>
            <w:r w:rsidRPr="000E6976">
              <w:rPr>
                <w:iCs/>
                <w:sz w:val="19"/>
                <w:szCs w:val="19"/>
              </w:rPr>
              <w:t>Ежемесячно в даты уплаты процентов и по дату окончания периода доступности</w:t>
            </w:r>
          </w:p>
        </w:tc>
      </w:tr>
      <w:tr w:rsidR="00BE2293" w:rsidRPr="000E6976" w:rsidTr="00BE2293">
        <w:tc>
          <w:tcPr>
            <w:tcW w:w="5811" w:type="dxa"/>
            <w:gridSpan w:val="7"/>
          </w:tcPr>
          <w:p w:rsidR="00BE2293" w:rsidRPr="000E6976" w:rsidRDefault="00BE2293" w:rsidP="00872019">
            <w:pPr>
              <w:pStyle w:val="a8"/>
              <w:spacing w:before="0" w:after="0"/>
              <w:jc w:val="left"/>
              <w:rPr>
                <w:rFonts w:ascii="Times New Roman" w:hAnsi="Times New Roman"/>
                <w:b/>
                <w:bCs/>
                <w:sz w:val="19"/>
                <w:szCs w:val="19"/>
              </w:rPr>
            </w:pPr>
            <w:r w:rsidRPr="000E6976">
              <w:rPr>
                <w:rFonts w:ascii="Times New Roman" w:hAnsi="Times New Roman"/>
                <w:b/>
                <w:bCs/>
                <w:sz w:val="19"/>
                <w:szCs w:val="19"/>
              </w:rPr>
              <w:t>11. Неустойки</w:t>
            </w:r>
          </w:p>
        </w:tc>
        <w:tc>
          <w:tcPr>
            <w:tcW w:w="4283" w:type="dxa"/>
            <w:gridSpan w:val="3"/>
          </w:tcPr>
          <w:p w:rsidR="00BE2293" w:rsidRPr="000E6976" w:rsidRDefault="00BE2293" w:rsidP="00872019">
            <w:pPr>
              <w:pStyle w:val="a1"/>
              <w:numPr>
                <w:ilvl w:val="0"/>
                <w:numId w:val="0"/>
              </w:numPr>
              <w:jc w:val="left"/>
              <w:rPr>
                <w:rFonts w:ascii="Times New Roman" w:hAnsi="Times New Roman" w:cs="Times New Roman"/>
                <w:b/>
                <w:bCs/>
                <w:sz w:val="19"/>
                <w:szCs w:val="19"/>
              </w:rPr>
            </w:pPr>
            <w:r w:rsidRPr="000E6976">
              <w:rPr>
                <w:rFonts w:ascii="Times New Roman" w:hAnsi="Times New Roman" w:cs="Times New Roman"/>
                <w:b/>
                <w:bCs/>
                <w:sz w:val="19"/>
                <w:szCs w:val="19"/>
              </w:rPr>
              <w:t>Размер</w:t>
            </w:r>
          </w:p>
        </w:tc>
      </w:tr>
      <w:tr w:rsidR="00BE2293" w:rsidRPr="000E6976" w:rsidTr="00BE2293">
        <w:tc>
          <w:tcPr>
            <w:tcW w:w="5811" w:type="dxa"/>
            <w:gridSpan w:val="7"/>
          </w:tcPr>
          <w:p w:rsidR="00BE2293" w:rsidRPr="000E6976" w:rsidRDefault="00BE2293" w:rsidP="00872019">
            <w:pPr>
              <w:pStyle w:val="a8"/>
              <w:spacing w:before="0" w:after="0"/>
              <w:jc w:val="left"/>
              <w:rPr>
                <w:rFonts w:ascii="Times New Roman" w:hAnsi="Times New Roman"/>
                <w:b/>
                <w:sz w:val="19"/>
                <w:szCs w:val="19"/>
              </w:rPr>
            </w:pPr>
            <w:r w:rsidRPr="000E6976">
              <w:rPr>
                <w:rFonts w:ascii="Times New Roman" w:hAnsi="Times New Roman"/>
                <w:b/>
                <w:sz w:val="19"/>
                <w:szCs w:val="19"/>
              </w:rPr>
              <w:t>11.1. За несвоевременное перечисление платежа в погашение кредита</w:t>
            </w:r>
          </w:p>
          <w:p w:rsidR="00BE2293" w:rsidRPr="000E6976" w:rsidRDefault="00BE2293" w:rsidP="00872019">
            <w:pPr>
              <w:pStyle w:val="a8"/>
              <w:spacing w:before="0" w:after="0"/>
              <w:jc w:val="left"/>
              <w:rPr>
                <w:rFonts w:ascii="Times New Roman" w:hAnsi="Times New Roman"/>
                <w:b/>
                <w:bCs/>
                <w:sz w:val="19"/>
                <w:szCs w:val="19"/>
                <w:highlight w:val="cyan"/>
              </w:rPr>
            </w:pPr>
            <w:r w:rsidRPr="000E6976">
              <w:rPr>
                <w:rFonts w:ascii="Times New Roman" w:hAnsi="Times New Roman"/>
                <w:b/>
                <w:sz w:val="19"/>
                <w:szCs w:val="19"/>
              </w:rPr>
              <w:t>и/или уплату процентов и/или комиссионных платежей</w:t>
            </w:r>
          </w:p>
        </w:tc>
        <w:tc>
          <w:tcPr>
            <w:tcW w:w="4283" w:type="dxa"/>
            <w:gridSpan w:val="3"/>
          </w:tcPr>
          <w:p w:rsidR="00BE2293" w:rsidRPr="000E6976" w:rsidRDefault="00BE2293" w:rsidP="00872019">
            <w:pPr>
              <w:tabs>
                <w:tab w:val="num" w:pos="145"/>
              </w:tabs>
              <w:jc w:val="both"/>
              <w:rPr>
                <w:b/>
                <w:bCs/>
                <w:sz w:val="19"/>
                <w:szCs w:val="19"/>
              </w:rPr>
            </w:pPr>
            <w:r w:rsidRPr="000E6976">
              <w:rPr>
                <w:b/>
                <w:bCs/>
                <w:sz w:val="19"/>
                <w:szCs w:val="19"/>
              </w:rPr>
              <w:t>Для Варианта 1-</w:t>
            </w:r>
          </w:p>
          <w:p w:rsidR="00BE2293" w:rsidRPr="000E6976" w:rsidRDefault="00BE2293" w:rsidP="00872019">
            <w:pPr>
              <w:pStyle w:val="a8"/>
              <w:spacing w:before="0" w:after="0"/>
              <w:contextualSpacing/>
              <w:rPr>
                <w:rFonts w:ascii="Times New Roman" w:hAnsi="Times New Roman"/>
                <w:bCs/>
                <w:sz w:val="19"/>
                <w:szCs w:val="19"/>
              </w:rPr>
            </w:pPr>
            <w:r w:rsidRPr="000E6976">
              <w:rPr>
                <w:rFonts w:ascii="Times New Roman" w:hAnsi="Times New Roman"/>
                <w:bCs/>
                <w:sz w:val="19"/>
                <w:szCs w:val="19"/>
              </w:rPr>
              <w:t>Базовая процентная ставка по Договору ВКЛ, рассчитанная исходя из суммы максимального значения размера переменной Льготной процентной ставки и 90 процентов ключевой ставки Банка России на дату расчета, увеличенная в 2 раза, в процентах годовых</w:t>
            </w:r>
          </w:p>
          <w:p w:rsidR="00BE2293" w:rsidRPr="000E6976" w:rsidRDefault="00BE2293" w:rsidP="00872019">
            <w:pPr>
              <w:pStyle w:val="a8"/>
              <w:spacing w:before="0" w:after="0"/>
              <w:contextualSpacing/>
              <w:rPr>
                <w:rFonts w:ascii="Times New Roman" w:hAnsi="Times New Roman"/>
                <w:b/>
                <w:bCs/>
                <w:sz w:val="19"/>
                <w:szCs w:val="19"/>
              </w:rPr>
            </w:pPr>
            <w:r w:rsidRPr="000E6976">
              <w:rPr>
                <w:rFonts w:ascii="Times New Roman" w:hAnsi="Times New Roman"/>
                <w:b/>
                <w:bCs/>
                <w:sz w:val="19"/>
                <w:szCs w:val="19"/>
              </w:rPr>
              <w:t>Для Варианта 2:</w:t>
            </w:r>
          </w:p>
          <w:p w:rsidR="00BE2293" w:rsidRPr="000E6976" w:rsidRDefault="00BE2293" w:rsidP="00872019">
            <w:pPr>
              <w:tabs>
                <w:tab w:val="num" w:pos="145"/>
              </w:tabs>
              <w:jc w:val="both"/>
              <w:rPr>
                <w:bCs/>
                <w:sz w:val="19"/>
                <w:szCs w:val="19"/>
                <w:highlight w:val="cyan"/>
              </w:rPr>
            </w:pPr>
            <w:r w:rsidRPr="000E6976">
              <w:rPr>
                <w:iCs/>
                <w:sz w:val="19"/>
                <w:szCs w:val="19"/>
              </w:rPr>
              <w:t xml:space="preserve">Процентная ставка по Договору ВКЛ, указанная </w:t>
            </w:r>
            <w:r w:rsidRPr="000E6976">
              <w:rPr>
                <w:bCs/>
                <w:sz w:val="19"/>
                <w:szCs w:val="19"/>
              </w:rPr>
              <w:t xml:space="preserve">в п.9.2. раздела </w:t>
            </w:r>
            <w:r w:rsidRPr="000E6976">
              <w:rPr>
                <w:bCs/>
                <w:sz w:val="19"/>
                <w:szCs w:val="19"/>
                <w:lang w:val="en-US"/>
              </w:rPr>
              <w:t>III</w:t>
            </w:r>
            <w:r w:rsidRPr="000E6976">
              <w:rPr>
                <w:bCs/>
                <w:sz w:val="19"/>
                <w:szCs w:val="19"/>
              </w:rPr>
              <w:t xml:space="preserve"> настоящего Решения,</w:t>
            </w:r>
            <w:r w:rsidRPr="000E6976" w:rsidDel="004B3D7E">
              <w:rPr>
                <w:iCs/>
                <w:sz w:val="19"/>
                <w:szCs w:val="19"/>
              </w:rPr>
              <w:t xml:space="preserve"> </w:t>
            </w:r>
            <w:r w:rsidRPr="000E6976">
              <w:rPr>
                <w:iCs/>
                <w:sz w:val="19"/>
                <w:szCs w:val="19"/>
              </w:rPr>
              <w:t>увеличенная в 2 раза, в процентах годовых</w:t>
            </w:r>
          </w:p>
        </w:tc>
      </w:tr>
    </w:tbl>
    <w:p w:rsidR="00BE2293" w:rsidRPr="000E6976" w:rsidRDefault="00BE2293" w:rsidP="00BE2293">
      <w:pPr>
        <w:keepNext/>
        <w:keepLines/>
        <w:jc w:val="right"/>
        <w:rPr>
          <w:b/>
          <w:sz w:val="19"/>
          <w:szCs w:val="19"/>
          <w:highlight w:val="cyan"/>
        </w:rPr>
      </w:pPr>
    </w:p>
    <w:p w:rsidR="00BE2293" w:rsidRPr="000E6976" w:rsidRDefault="00BE2293" w:rsidP="00BE2293">
      <w:pPr>
        <w:keepNext/>
        <w:keepLines/>
        <w:jc w:val="center"/>
        <w:rPr>
          <w:b/>
          <w:bCs/>
          <w:sz w:val="19"/>
          <w:szCs w:val="19"/>
        </w:rPr>
      </w:pPr>
      <w:r w:rsidRPr="000E6976">
        <w:rPr>
          <w:b/>
          <w:bCs/>
          <w:sz w:val="19"/>
          <w:szCs w:val="19"/>
        </w:rPr>
        <w:t xml:space="preserve">Перечень ковенантов. Закрепление источников погашения к разделам </w:t>
      </w:r>
      <w:r w:rsidRPr="000E6976">
        <w:rPr>
          <w:b/>
          <w:bCs/>
          <w:sz w:val="19"/>
          <w:szCs w:val="19"/>
          <w:lang w:val="en-US"/>
        </w:rPr>
        <w:t>II</w:t>
      </w:r>
      <w:r w:rsidRPr="000E6976">
        <w:rPr>
          <w:b/>
          <w:bCs/>
          <w:sz w:val="19"/>
          <w:szCs w:val="19"/>
        </w:rPr>
        <w:t>-</w:t>
      </w:r>
      <w:r w:rsidRPr="000E6976">
        <w:rPr>
          <w:b/>
          <w:sz w:val="19"/>
          <w:szCs w:val="19"/>
        </w:rPr>
        <w:t xml:space="preserve"> </w:t>
      </w:r>
      <w:r w:rsidRPr="000E6976">
        <w:rPr>
          <w:b/>
          <w:sz w:val="19"/>
          <w:szCs w:val="19"/>
          <w:lang w:val="en-US"/>
        </w:rPr>
        <w:t>IV</w:t>
      </w:r>
      <w:r w:rsidRPr="000E6976">
        <w:rPr>
          <w:b/>
          <w:bCs/>
          <w:sz w:val="19"/>
          <w:szCs w:val="19"/>
        </w:rPr>
        <w:t xml:space="preserve"> настоящего Решения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385"/>
      </w:tblGrid>
      <w:tr w:rsidR="00BE2293" w:rsidRPr="000E6976" w:rsidTr="00BE2293">
        <w:tc>
          <w:tcPr>
            <w:tcW w:w="10060" w:type="dxa"/>
            <w:gridSpan w:val="2"/>
          </w:tcPr>
          <w:p w:rsidR="00BE2293" w:rsidRPr="000E6976" w:rsidRDefault="00BE2293" w:rsidP="00872019">
            <w:pPr>
              <w:tabs>
                <w:tab w:val="left" w:pos="2041"/>
              </w:tabs>
              <w:rPr>
                <w:b/>
                <w:bCs/>
                <w:sz w:val="19"/>
                <w:szCs w:val="19"/>
              </w:rPr>
            </w:pPr>
            <w:r w:rsidRPr="000E6976">
              <w:rPr>
                <w:b/>
                <w:bCs/>
                <w:sz w:val="19"/>
                <w:szCs w:val="19"/>
              </w:rPr>
              <w:t>Перечень ковенантов</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
                <w:bCs/>
                <w:sz w:val="19"/>
                <w:szCs w:val="19"/>
              </w:rPr>
            </w:pPr>
            <w:r w:rsidRPr="000E6976">
              <w:rPr>
                <w:b/>
                <w:bCs/>
                <w:sz w:val="19"/>
                <w:szCs w:val="19"/>
              </w:rPr>
              <w:t>№ п/п</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102" w:right="-108"/>
              <w:jc w:val="center"/>
              <w:rPr>
                <w:b/>
                <w:bCs/>
                <w:sz w:val="19"/>
                <w:szCs w:val="19"/>
              </w:rPr>
            </w:pPr>
            <w:r w:rsidRPr="000E6976">
              <w:rPr>
                <w:b/>
                <w:bCs/>
                <w:sz w:val="19"/>
                <w:szCs w:val="19"/>
              </w:rPr>
              <w:t>Перечень ковенантов/обязательств  по Группе компаний</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lastRenderedPageBreak/>
              <w:t>1</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компаний  ГК «Русская аграрная группа», перечисленных в п. 1 Приложения №4 к настоящему Решению (далее – Группа компаний), на сумму свыше  11,</w:t>
            </w:r>
            <w:r w:rsidRPr="000E6976">
              <w:rPr>
                <w:sz w:val="19"/>
                <w:szCs w:val="19"/>
                <w:lang w:val="en-US"/>
              </w:rPr>
              <w:t>0</w:t>
            </w:r>
            <w:r w:rsidRPr="000E6976">
              <w:rPr>
                <w:sz w:val="19"/>
                <w:szCs w:val="19"/>
              </w:rPr>
              <w:t xml:space="preserve"> млрд. рублей. </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 xml:space="preserve">Обязательство Заемщика обеспечить не предъявление любых исков предприятиям Группы компаний на совокупную сумму свыше 2,5%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3</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Обязательство Заемщика обеспечить ограничение обременения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«Агрострой», ООО «Восход», ООО «Орион») в сумме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p w:rsidR="00BE2293" w:rsidRPr="000E6976" w:rsidRDefault="00BE2293" w:rsidP="00872019">
            <w:pPr>
              <w:ind w:right="67"/>
              <w:jc w:val="both"/>
              <w:rPr>
                <w:sz w:val="19"/>
                <w:szCs w:val="19"/>
              </w:rPr>
            </w:pPr>
            <w:r w:rsidRPr="000E6976">
              <w:rPr>
                <w:sz w:val="19"/>
                <w:szCs w:val="19"/>
              </w:rPr>
              <w:t>Данное условие не распространяться на активы, создаваемые в рамках финансируемых АО «Россельхозбанк» проектов ООО «Вердазернопродукт».</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4</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5</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обеспечить предоставление консолидированной отчетности  Группы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BE2293" w:rsidRPr="000E6976" w:rsidRDefault="00BE2293" w:rsidP="00872019">
            <w:pPr>
              <w:tabs>
                <w:tab w:val="left" w:pos="2041"/>
              </w:tabs>
              <w:ind w:right="67"/>
              <w:jc w:val="both"/>
              <w:rPr>
                <w:i/>
                <w:sz w:val="19"/>
                <w:szCs w:val="19"/>
              </w:rPr>
            </w:pPr>
            <w:r w:rsidRPr="000E6976">
              <w:rPr>
                <w:i/>
                <w:sz w:val="19"/>
                <w:szCs w:val="19"/>
              </w:rPr>
              <w:t>Для Вариантов 1,2:</w:t>
            </w:r>
          </w:p>
          <w:p w:rsidR="00BE2293" w:rsidRPr="000E6976" w:rsidRDefault="00BE2293" w:rsidP="00872019">
            <w:pPr>
              <w:tabs>
                <w:tab w:val="left" w:pos="2041"/>
              </w:tabs>
              <w:ind w:right="67"/>
              <w:jc w:val="both"/>
              <w:rPr>
                <w:sz w:val="19"/>
                <w:szCs w:val="19"/>
              </w:rPr>
            </w:pPr>
            <w:r w:rsidRPr="000E6976">
              <w:rPr>
                <w:i/>
                <w:sz w:val="19"/>
                <w:szCs w:val="19"/>
              </w:rPr>
              <w:t>Неустойка в размере 0,1%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highlight w:val="cyan"/>
              </w:rPr>
            </w:pPr>
            <w:r w:rsidRPr="000E6976">
              <w:rPr>
                <w:bCs/>
                <w:sz w:val="19"/>
                <w:szCs w:val="19"/>
              </w:rPr>
              <w:t>6</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 xml:space="preserve">Обязательство Заемщика обеспечить выполнение показателя Финансовый долг/EBITDA по консолидированной отчетности Группы компаний: </w:t>
            </w:r>
          </w:p>
          <w:p w:rsidR="00BE2293" w:rsidRPr="000E6976" w:rsidRDefault="00BE2293" w:rsidP="00872019">
            <w:pPr>
              <w:tabs>
                <w:tab w:val="left" w:pos="2041"/>
              </w:tabs>
              <w:ind w:right="67"/>
              <w:jc w:val="both"/>
              <w:rPr>
                <w:sz w:val="19"/>
                <w:szCs w:val="19"/>
              </w:rPr>
            </w:pPr>
            <w:r w:rsidRPr="000E6976">
              <w:rPr>
                <w:sz w:val="19"/>
                <w:szCs w:val="19"/>
              </w:rPr>
              <w:t xml:space="preserve">с 01.10.2020 – не выше 7,0, </w:t>
            </w:r>
          </w:p>
          <w:p w:rsidR="00BE2293" w:rsidRPr="000E6976" w:rsidRDefault="00BE2293" w:rsidP="00872019">
            <w:pPr>
              <w:tabs>
                <w:tab w:val="left" w:pos="2041"/>
              </w:tabs>
              <w:ind w:right="67"/>
              <w:jc w:val="both"/>
              <w:rPr>
                <w:sz w:val="19"/>
                <w:szCs w:val="19"/>
              </w:rPr>
            </w:pPr>
            <w:r w:rsidRPr="000E6976">
              <w:rPr>
                <w:sz w:val="19"/>
                <w:szCs w:val="19"/>
              </w:rPr>
              <w:t>с 01.10.2022 – не выше 5,5,</w:t>
            </w:r>
          </w:p>
          <w:p w:rsidR="00BE2293" w:rsidRPr="000E6976" w:rsidRDefault="00BE2293" w:rsidP="00872019">
            <w:pPr>
              <w:rPr>
                <w:sz w:val="19"/>
                <w:szCs w:val="19"/>
              </w:rPr>
            </w:pPr>
            <w:r w:rsidRPr="000E6976">
              <w:rPr>
                <w:sz w:val="19"/>
                <w:szCs w:val="19"/>
              </w:rPr>
              <w:t>с 01.10.2024 – не выше 4,5.</w:t>
            </w:r>
          </w:p>
          <w:p w:rsidR="00BE2293" w:rsidRPr="000E6976" w:rsidRDefault="00BE2293" w:rsidP="00872019">
            <w:pPr>
              <w:tabs>
                <w:tab w:val="left" w:pos="2041"/>
              </w:tabs>
              <w:ind w:right="67"/>
              <w:jc w:val="both"/>
              <w:rPr>
                <w:sz w:val="19"/>
                <w:szCs w:val="19"/>
              </w:rPr>
            </w:pPr>
            <w:r w:rsidRPr="000E6976">
              <w:rPr>
                <w:sz w:val="19"/>
                <w:szCs w:val="19"/>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BE2293" w:rsidRPr="000E6976" w:rsidRDefault="00BE2293" w:rsidP="00872019">
            <w:pPr>
              <w:tabs>
                <w:tab w:val="left" w:pos="2041"/>
              </w:tabs>
              <w:ind w:right="67"/>
              <w:jc w:val="both"/>
              <w:rPr>
                <w:sz w:val="19"/>
                <w:szCs w:val="19"/>
              </w:rPr>
            </w:pPr>
            <w:r w:rsidRPr="000E6976">
              <w:rPr>
                <w:sz w:val="19"/>
                <w:szCs w:val="19"/>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BE2293" w:rsidRPr="000E6976" w:rsidRDefault="00BE2293" w:rsidP="00872019">
            <w:pPr>
              <w:tabs>
                <w:tab w:val="left" w:pos="2041"/>
              </w:tabs>
              <w:ind w:right="67"/>
              <w:jc w:val="both"/>
              <w:rPr>
                <w:sz w:val="19"/>
                <w:szCs w:val="19"/>
              </w:rPr>
            </w:pPr>
            <w:r w:rsidRPr="000E6976">
              <w:rPr>
                <w:sz w:val="19"/>
                <w:szCs w:val="19"/>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BE2293" w:rsidRPr="000E6976" w:rsidRDefault="00BE2293" w:rsidP="00872019">
            <w:pPr>
              <w:tabs>
                <w:tab w:val="left" w:pos="2041"/>
              </w:tabs>
              <w:ind w:right="67"/>
              <w:jc w:val="both"/>
              <w:rPr>
                <w:sz w:val="19"/>
                <w:szCs w:val="19"/>
              </w:rPr>
            </w:pPr>
            <w:r w:rsidRPr="000E6976">
              <w:rPr>
                <w:sz w:val="19"/>
                <w:szCs w:val="19"/>
              </w:rPr>
              <w:lastRenderedPageBreak/>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highlight w:val="cyan"/>
              </w:rPr>
            </w:pPr>
            <w:r w:rsidRPr="000E6976">
              <w:rPr>
                <w:bCs/>
                <w:sz w:val="19"/>
                <w:szCs w:val="19"/>
              </w:rPr>
              <w:lastRenderedPageBreak/>
              <w:t>7</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 xml:space="preserve">Обязательство Заемщика обеспечить согласование с </w:t>
            </w:r>
            <w:r w:rsidRPr="000E6976">
              <w:rPr>
                <w:iCs/>
                <w:sz w:val="19"/>
                <w:szCs w:val="19"/>
              </w:rPr>
              <w:t>Кредитор</w:t>
            </w:r>
            <w:r w:rsidRPr="000E6976">
              <w:rPr>
                <w:sz w:val="19"/>
                <w:szCs w:val="19"/>
              </w:rPr>
              <w:t>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
                <w:bCs/>
                <w:sz w:val="19"/>
                <w:szCs w:val="19"/>
              </w:rPr>
            </w:pPr>
            <w:r w:rsidRPr="000E6976">
              <w:rPr>
                <w:b/>
                <w:bCs/>
                <w:sz w:val="19"/>
                <w:szCs w:val="19"/>
              </w:rPr>
              <w:t>№ п/п</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102" w:right="67"/>
              <w:jc w:val="center"/>
              <w:rPr>
                <w:b/>
                <w:bCs/>
                <w:sz w:val="19"/>
                <w:szCs w:val="19"/>
              </w:rPr>
            </w:pPr>
            <w:r w:rsidRPr="000E6976">
              <w:rPr>
                <w:b/>
                <w:bCs/>
                <w:sz w:val="19"/>
                <w:szCs w:val="19"/>
              </w:rPr>
              <w:t>Перечень ковенантов/обязательств  по Заемщику</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8</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Все обязательные для использования ковенанты, предусмотренные типовой формой договорной документации.</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9</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Все обязательные для использования ковенанты, предусмотренные Приложением 6 Решения Комитета по предоставлению кредитов и инвестиций  ПАО Сбербанк № 954 §66 от 21.12.2016</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10</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не проводить (обеспечить не проведение) без письменного согласования с Банком:</w:t>
            </w:r>
          </w:p>
          <w:p w:rsidR="00BE2293" w:rsidRPr="000E6976" w:rsidRDefault="00BE2293" w:rsidP="00872019">
            <w:pPr>
              <w:tabs>
                <w:tab w:val="left" w:pos="268"/>
              </w:tabs>
              <w:ind w:right="67"/>
              <w:jc w:val="both"/>
              <w:rPr>
                <w:sz w:val="19"/>
                <w:szCs w:val="19"/>
              </w:rPr>
            </w:pPr>
            <w:r w:rsidRPr="000E6976">
              <w:rPr>
                <w:sz w:val="19"/>
                <w:szCs w:val="19"/>
              </w:rPr>
              <w:t>-</w:t>
            </w:r>
            <w:r w:rsidRPr="000E6976">
              <w:rPr>
                <w:sz w:val="19"/>
                <w:szCs w:val="19"/>
              </w:rPr>
              <w:tab/>
              <w:t>изменения состава участников общества;</w:t>
            </w:r>
          </w:p>
          <w:p w:rsidR="00BE2293" w:rsidRPr="000E6976" w:rsidRDefault="00BE2293" w:rsidP="00872019">
            <w:pPr>
              <w:tabs>
                <w:tab w:val="left" w:pos="268"/>
              </w:tabs>
              <w:ind w:right="67"/>
              <w:jc w:val="both"/>
              <w:rPr>
                <w:sz w:val="19"/>
                <w:szCs w:val="19"/>
              </w:rPr>
            </w:pPr>
            <w:r w:rsidRPr="000E6976">
              <w:rPr>
                <w:sz w:val="19"/>
                <w:szCs w:val="19"/>
              </w:rPr>
              <w:t>-</w:t>
            </w:r>
            <w:r w:rsidRPr="000E6976">
              <w:rPr>
                <w:sz w:val="19"/>
                <w:szCs w:val="19"/>
              </w:rPr>
              <w:tab/>
              <w:t>изменения организационно-правовой формы общества;</w:t>
            </w:r>
          </w:p>
          <w:p w:rsidR="00BE2293" w:rsidRPr="000E6976" w:rsidRDefault="00BE2293" w:rsidP="00872019">
            <w:pPr>
              <w:tabs>
                <w:tab w:val="left" w:pos="268"/>
              </w:tabs>
              <w:ind w:right="67"/>
              <w:jc w:val="both"/>
              <w:rPr>
                <w:sz w:val="19"/>
                <w:szCs w:val="19"/>
              </w:rPr>
            </w:pPr>
            <w:r w:rsidRPr="000E6976">
              <w:rPr>
                <w:sz w:val="19"/>
                <w:szCs w:val="19"/>
              </w:rPr>
              <w:t>-</w:t>
            </w:r>
            <w:r w:rsidRPr="000E6976">
              <w:rPr>
                <w:sz w:val="19"/>
                <w:szCs w:val="19"/>
              </w:rPr>
              <w:tab/>
              <w:t>изменения органов управления общества и/или их полномочий;</w:t>
            </w:r>
          </w:p>
          <w:p w:rsidR="00BE2293" w:rsidRPr="000E6976" w:rsidRDefault="00BE2293" w:rsidP="00872019">
            <w:pPr>
              <w:tabs>
                <w:tab w:val="left" w:pos="268"/>
              </w:tabs>
              <w:ind w:right="67"/>
              <w:jc w:val="both"/>
              <w:rPr>
                <w:b/>
                <w:bCs/>
                <w:sz w:val="19"/>
                <w:szCs w:val="19"/>
              </w:rPr>
            </w:pPr>
            <w:r w:rsidRPr="000E6976">
              <w:rPr>
                <w:sz w:val="19"/>
                <w:szCs w:val="19"/>
              </w:rPr>
              <w:t>-   создания дочерних обществ.</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11</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 xml:space="preserve">Обязательство Заемщика обеспечить выполнение показателя Финансовый долг/EBITDA на уровне: </w:t>
            </w:r>
          </w:p>
          <w:p w:rsidR="00BE2293" w:rsidRPr="000E6976" w:rsidRDefault="00BE2293" w:rsidP="00BE2293">
            <w:pPr>
              <w:pStyle w:val="a6"/>
              <w:numPr>
                <w:ilvl w:val="0"/>
                <w:numId w:val="16"/>
              </w:numPr>
              <w:ind w:left="297" w:right="67" w:hanging="283"/>
              <w:contextualSpacing w:val="0"/>
              <w:jc w:val="both"/>
              <w:rPr>
                <w:sz w:val="19"/>
                <w:szCs w:val="19"/>
              </w:rPr>
            </w:pPr>
            <w:r w:rsidRPr="000E6976">
              <w:rPr>
                <w:sz w:val="19"/>
                <w:szCs w:val="19"/>
              </w:rPr>
              <w:t>с 3 кв. 2020 по 3 кв. 2022 на уровне не более 5,5,</w:t>
            </w:r>
          </w:p>
          <w:p w:rsidR="00BE2293" w:rsidRPr="000E6976" w:rsidRDefault="00BE2293" w:rsidP="00BE2293">
            <w:pPr>
              <w:pStyle w:val="a6"/>
              <w:numPr>
                <w:ilvl w:val="0"/>
                <w:numId w:val="16"/>
              </w:numPr>
              <w:ind w:left="297" w:right="67" w:hanging="283"/>
              <w:contextualSpacing w:val="0"/>
              <w:jc w:val="both"/>
              <w:rPr>
                <w:sz w:val="19"/>
                <w:szCs w:val="19"/>
              </w:rPr>
            </w:pPr>
            <w:r w:rsidRPr="000E6976">
              <w:rPr>
                <w:sz w:val="19"/>
                <w:szCs w:val="19"/>
              </w:rPr>
              <w:t>с 4 кв. 2022 на уровне не более 4,5.</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12</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460 000 000 руб. (обязательства перед Банком в расчет не включаются).</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13</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ind w:right="67"/>
              <w:jc w:val="both"/>
              <w:rPr>
                <w:sz w:val="19"/>
                <w:szCs w:val="19"/>
              </w:rPr>
            </w:pPr>
            <w:r w:rsidRPr="000E6976">
              <w:rPr>
                <w:sz w:val="19"/>
                <w:szCs w:val="19"/>
              </w:rPr>
              <w:t>Обязательство Заемщика  до полного исполнения обязательств по Договорам ВКЛ/Договору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
                <w:bCs/>
                <w:sz w:val="19"/>
                <w:szCs w:val="19"/>
              </w:rPr>
            </w:pPr>
            <w:r w:rsidRPr="000E6976">
              <w:rPr>
                <w:b/>
                <w:bCs/>
                <w:sz w:val="19"/>
                <w:szCs w:val="19"/>
              </w:rPr>
              <w:t>№ п/п</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center"/>
              <w:rPr>
                <w:b/>
                <w:bCs/>
                <w:sz w:val="19"/>
                <w:szCs w:val="19"/>
              </w:rPr>
            </w:pPr>
            <w:r w:rsidRPr="000E6976">
              <w:rPr>
                <w:b/>
                <w:bCs/>
                <w:sz w:val="19"/>
                <w:szCs w:val="19"/>
              </w:rPr>
              <w:t>Перечень ковенантов/обязательств  по Сделке</w:t>
            </w:r>
            <w:r w:rsidRPr="000E6976" w:rsidDel="00963D71">
              <w:rPr>
                <w:b/>
                <w:bCs/>
                <w:sz w:val="19"/>
                <w:szCs w:val="19"/>
              </w:rPr>
              <w:t xml:space="preserve"> </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highlight w:val="cyan"/>
              </w:rPr>
            </w:pPr>
            <w:r w:rsidRPr="000E6976">
              <w:rPr>
                <w:bCs/>
                <w:sz w:val="19"/>
                <w:szCs w:val="19"/>
              </w:rPr>
              <w:t>14</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34" w:right="67"/>
              <w:jc w:val="both"/>
              <w:rPr>
                <w:sz w:val="19"/>
                <w:szCs w:val="19"/>
                <w:u w:val="single"/>
              </w:rPr>
            </w:pPr>
            <w:r w:rsidRPr="000E6976">
              <w:rPr>
                <w:sz w:val="19"/>
                <w:szCs w:val="19"/>
                <w:u w:val="single"/>
              </w:rPr>
              <w:t>Для Соглашения:</w:t>
            </w:r>
          </w:p>
          <w:p w:rsidR="00BE2293" w:rsidRPr="000E6976" w:rsidRDefault="00BE2293" w:rsidP="00872019">
            <w:pPr>
              <w:tabs>
                <w:tab w:val="left" w:pos="2041"/>
              </w:tabs>
              <w:ind w:left="34" w:right="67"/>
              <w:jc w:val="both"/>
              <w:rPr>
                <w:sz w:val="19"/>
                <w:szCs w:val="19"/>
              </w:rPr>
            </w:pPr>
            <w:r w:rsidRPr="000E6976">
              <w:rPr>
                <w:sz w:val="19"/>
                <w:szCs w:val="19"/>
              </w:rPr>
              <w:t xml:space="preserve">Обязательство Заемщика в течение 60 календарных дней с даты, следующей за датой заключения Соглашения, обеспечить предоставление в залог Банку имущества, указанного в   п. 12.1.1 – 12.1.6, 12.2.1 – 12.2.5 Раздела </w:t>
            </w:r>
            <w:r w:rsidRPr="000E6976">
              <w:rPr>
                <w:sz w:val="19"/>
                <w:szCs w:val="19"/>
                <w:lang w:val="en-US"/>
              </w:rPr>
              <w:t>II</w:t>
            </w:r>
            <w:r w:rsidRPr="000E6976">
              <w:rPr>
                <w:sz w:val="19"/>
                <w:szCs w:val="19"/>
              </w:rPr>
              <w:t xml:space="preserve"> настоящего решения.</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Договоров ВКЛ:</w:t>
            </w:r>
          </w:p>
          <w:p w:rsidR="00BE2293" w:rsidRPr="000E6976" w:rsidRDefault="00BE2293" w:rsidP="00872019">
            <w:pPr>
              <w:tabs>
                <w:tab w:val="left" w:pos="2041"/>
              </w:tabs>
              <w:ind w:left="34" w:right="67"/>
              <w:jc w:val="both"/>
              <w:rPr>
                <w:sz w:val="19"/>
                <w:szCs w:val="19"/>
              </w:rPr>
            </w:pPr>
            <w:r w:rsidRPr="000E6976">
              <w:rPr>
                <w:sz w:val="19"/>
                <w:szCs w:val="19"/>
              </w:rPr>
              <w:t xml:space="preserve">Обязательство Заемщика в течение 60 календарных дней с даты, следующей за датой заключения Договоров ВКЛ, обеспечить предоставление в залог Банку имущества, указанного в   п. 12.1.1 – 12.1.6, 12.2.1 – 12.2.5 Раздела </w:t>
            </w:r>
            <w:r w:rsidRPr="000E6976">
              <w:rPr>
                <w:sz w:val="19"/>
                <w:szCs w:val="19"/>
                <w:lang w:val="en-US"/>
              </w:rPr>
              <w:t>III</w:t>
            </w:r>
            <w:r w:rsidRPr="000E6976">
              <w:rPr>
                <w:sz w:val="19"/>
                <w:szCs w:val="19"/>
              </w:rPr>
              <w:t xml:space="preserve"> настоящего решения.</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Договора НКЛ:</w:t>
            </w:r>
          </w:p>
          <w:p w:rsidR="00BE2293" w:rsidRPr="000E6976" w:rsidRDefault="00BE2293" w:rsidP="00872019">
            <w:pPr>
              <w:tabs>
                <w:tab w:val="left" w:pos="2041"/>
              </w:tabs>
              <w:ind w:left="34" w:right="67"/>
              <w:jc w:val="both"/>
              <w:rPr>
                <w:sz w:val="19"/>
                <w:szCs w:val="19"/>
              </w:rPr>
            </w:pPr>
            <w:r w:rsidRPr="000E6976">
              <w:rPr>
                <w:sz w:val="19"/>
                <w:szCs w:val="19"/>
              </w:rPr>
              <w:t xml:space="preserve">Обязательство Заемщика в течение 60 календарных дней с даты, следующей за датой заключения Договора НКЛ, обеспечить предоставление в залог Банку имущества, указанного в   п. 12.1.1 – 12.1.6, 12.2.1 – 12.2.5 Раздела </w:t>
            </w:r>
            <w:r w:rsidRPr="000E6976">
              <w:rPr>
                <w:sz w:val="19"/>
                <w:szCs w:val="19"/>
                <w:lang w:val="en-US"/>
              </w:rPr>
              <w:t>IV</w:t>
            </w:r>
            <w:r w:rsidRPr="000E6976">
              <w:rPr>
                <w:sz w:val="19"/>
                <w:szCs w:val="19"/>
              </w:rPr>
              <w:t xml:space="preserve"> настоящего решения.</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15</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34" w:right="67"/>
              <w:jc w:val="both"/>
              <w:rPr>
                <w:sz w:val="19"/>
                <w:szCs w:val="19"/>
                <w:u w:val="single"/>
              </w:rPr>
            </w:pPr>
            <w:r w:rsidRPr="000E6976">
              <w:rPr>
                <w:sz w:val="19"/>
                <w:szCs w:val="19"/>
                <w:u w:val="single"/>
              </w:rPr>
              <w:t>Для Соглашения:</w:t>
            </w:r>
          </w:p>
          <w:p w:rsidR="00BE2293" w:rsidRPr="000E6976" w:rsidRDefault="00BE2293" w:rsidP="00872019">
            <w:pPr>
              <w:tabs>
                <w:tab w:val="left" w:pos="2041"/>
              </w:tabs>
              <w:ind w:left="34" w:right="67"/>
              <w:jc w:val="both"/>
              <w:rPr>
                <w:sz w:val="19"/>
                <w:szCs w:val="19"/>
              </w:rPr>
            </w:pPr>
            <w:r w:rsidRPr="000E6976">
              <w:rPr>
                <w:bCs/>
                <w:sz w:val="19"/>
                <w:szCs w:val="19"/>
              </w:rPr>
              <w:t xml:space="preserve">Обязательство Заемщика обеспечить заключение договоров поручительств с Сандиным Ю.С. </w:t>
            </w:r>
            <w:r w:rsidRPr="000E6976">
              <w:rPr>
                <w:sz w:val="19"/>
                <w:szCs w:val="19"/>
              </w:rPr>
              <w:t>в течение 30 календарных дней с даты, следующей за датой заключения Соглашения.</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Договоров ВКЛ:</w:t>
            </w:r>
          </w:p>
          <w:p w:rsidR="00BE2293" w:rsidRPr="000E6976" w:rsidRDefault="00BE2293" w:rsidP="00872019">
            <w:pPr>
              <w:tabs>
                <w:tab w:val="left" w:pos="2041"/>
              </w:tabs>
              <w:ind w:left="34" w:right="67"/>
              <w:jc w:val="both"/>
              <w:rPr>
                <w:sz w:val="19"/>
                <w:szCs w:val="19"/>
              </w:rPr>
            </w:pPr>
            <w:r w:rsidRPr="000E6976">
              <w:rPr>
                <w:bCs/>
                <w:sz w:val="19"/>
                <w:szCs w:val="19"/>
              </w:rPr>
              <w:t xml:space="preserve">Обязательство Заемщика обеспечить заключение договоров поручительств с Сандиным Ю.С. </w:t>
            </w:r>
            <w:r w:rsidRPr="000E6976">
              <w:rPr>
                <w:sz w:val="19"/>
                <w:szCs w:val="19"/>
              </w:rPr>
              <w:t>в течение 30 календарных дней с даты, следующей за датой заключения Договоров ВКЛ.</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Договора НКЛ:</w:t>
            </w:r>
          </w:p>
          <w:p w:rsidR="00BE2293" w:rsidRPr="000E6976" w:rsidRDefault="00BE2293" w:rsidP="00872019">
            <w:pPr>
              <w:tabs>
                <w:tab w:val="left" w:pos="2041"/>
              </w:tabs>
              <w:ind w:left="34" w:right="67"/>
              <w:jc w:val="both"/>
              <w:rPr>
                <w:sz w:val="19"/>
                <w:szCs w:val="19"/>
              </w:rPr>
            </w:pPr>
            <w:r w:rsidRPr="000E6976">
              <w:rPr>
                <w:bCs/>
                <w:sz w:val="19"/>
                <w:szCs w:val="19"/>
              </w:rPr>
              <w:t xml:space="preserve">Обязательство Заемщика обеспечить заключение договоров поручительств с Сандиным Ю.С. </w:t>
            </w:r>
            <w:r w:rsidRPr="000E6976">
              <w:rPr>
                <w:sz w:val="19"/>
                <w:szCs w:val="19"/>
              </w:rPr>
              <w:t>в течение 30 календарных дней с даты, следующей за датой заключения Договора НКЛ.</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left="34"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highlight w:val="cyan"/>
              </w:rPr>
            </w:pPr>
            <w:r w:rsidRPr="000E6976">
              <w:rPr>
                <w:bCs/>
                <w:sz w:val="19"/>
                <w:szCs w:val="19"/>
              </w:rPr>
              <w:t>17</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34" w:right="67"/>
              <w:jc w:val="both"/>
              <w:rPr>
                <w:sz w:val="19"/>
                <w:szCs w:val="19"/>
                <w:u w:val="single"/>
              </w:rPr>
            </w:pPr>
            <w:r w:rsidRPr="000E6976">
              <w:rPr>
                <w:sz w:val="19"/>
                <w:szCs w:val="19"/>
                <w:u w:val="single"/>
              </w:rPr>
              <w:t>Для Соглашения:</w:t>
            </w:r>
          </w:p>
          <w:p w:rsidR="00BE2293" w:rsidRPr="000E6976" w:rsidRDefault="00BE2293" w:rsidP="00872019">
            <w:pPr>
              <w:tabs>
                <w:tab w:val="left" w:pos="2041"/>
              </w:tabs>
              <w:ind w:left="34" w:right="67"/>
              <w:jc w:val="both"/>
              <w:rPr>
                <w:sz w:val="19"/>
                <w:szCs w:val="19"/>
              </w:rPr>
            </w:pPr>
            <w:r w:rsidRPr="000E6976">
              <w:rPr>
                <w:bCs/>
                <w:sz w:val="19"/>
                <w:szCs w:val="19"/>
              </w:rPr>
              <w:lastRenderedPageBreak/>
              <w:t xml:space="preserve">Обязательство Заемщика обеспечить заключение договоров поручительств </w:t>
            </w:r>
            <w:r w:rsidRPr="000E6976">
              <w:rPr>
                <w:sz w:val="19"/>
                <w:szCs w:val="19"/>
              </w:rPr>
              <w:t>с ООО «Русская аграрная группа», ООО «Агроземинвест», ООО «Агроконтакт» в течение 20 календарных дней  с даты, следующей за датой заключения  Соглашения.</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Договоров ВКЛ:</w:t>
            </w:r>
          </w:p>
          <w:p w:rsidR="00BE2293" w:rsidRPr="000E6976" w:rsidRDefault="00BE2293" w:rsidP="00872019">
            <w:pPr>
              <w:tabs>
                <w:tab w:val="left" w:pos="2041"/>
              </w:tabs>
              <w:ind w:left="34" w:right="67"/>
              <w:jc w:val="both"/>
              <w:rPr>
                <w:sz w:val="19"/>
                <w:szCs w:val="19"/>
              </w:rPr>
            </w:pPr>
            <w:r w:rsidRPr="000E6976">
              <w:rPr>
                <w:bCs/>
                <w:sz w:val="19"/>
                <w:szCs w:val="19"/>
              </w:rPr>
              <w:t xml:space="preserve">Обязательство Заемщика обеспечить заключение договоров поручительств </w:t>
            </w:r>
            <w:r w:rsidRPr="000E6976">
              <w:rPr>
                <w:sz w:val="19"/>
                <w:szCs w:val="19"/>
              </w:rPr>
              <w:t>с ООО «Русская аграрная группа», ООО «Агроземинвест», ООО «Агроконтакт» в течение 20 календарных дней  с даты, следующей за датой заключения  Договоров ВКЛ.</w:t>
            </w:r>
          </w:p>
          <w:p w:rsidR="00BE2293" w:rsidRPr="000E6976" w:rsidRDefault="00BE2293" w:rsidP="00872019">
            <w:pPr>
              <w:tabs>
                <w:tab w:val="left" w:pos="2041"/>
              </w:tabs>
              <w:ind w:left="34" w:right="67"/>
              <w:jc w:val="both"/>
              <w:rPr>
                <w:sz w:val="19"/>
                <w:szCs w:val="19"/>
                <w:u w:val="single"/>
              </w:rPr>
            </w:pPr>
            <w:r w:rsidRPr="000E6976">
              <w:rPr>
                <w:sz w:val="19"/>
                <w:szCs w:val="19"/>
                <w:u w:val="single"/>
              </w:rPr>
              <w:t>Для Договора НКЛ:</w:t>
            </w:r>
          </w:p>
          <w:p w:rsidR="00BE2293" w:rsidRPr="000E6976" w:rsidRDefault="00BE2293" w:rsidP="00872019">
            <w:pPr>
              <w:tabs>
                <w:tab w:val="left" w:pos="2041"/>
              </w:tabs>
              <w:ind w:left="34" w:right="67"/>
              <w:jc w:val="both"/>
              <w:rPr>
                <w:sz w:val="19"/>
                <w:szCs w:val="19"/>
              </w:rPr>
            </w:pPr>
            <w:r w:rsidRPr="000E6976">
              <w:rPr>
                <w:bCs/>
                <w:sz w:val="19"/>
                <w:szCs w:val="19"/>
              </w:rPr>
              <w:t xml:space="preserve">Обязательство Заемщика обеспечить заключение договоров поручительств </w:t>
            </w:r>
            <w:r w:rsidRPr="000E6976">
              <w:rPr>
                <w:sz w:val="19"/>
                <w:szCs w:val="19"/>
              </w:rPr>
              <w:t>с ООО «Русская аграрная группа», ООО «Агроземинвест», ООО «Агроконтакт» в течение 20 календарных дней  с даты, следующей за датой заключения  Договора НКЛ.</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left="34" w:right="67"/>
              <w:jc w:val="both"/>
              <w:rPr>
                <w:i/>
                <w:sz w:val="19"/>
                <w:szCs w:val="19"/>
                <w:u w:val="single"/>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lastRenderedPageBreak/>
              <w:t>18</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34" w:right="67"/>
              <w:jc w:val="both"/>
              <w:rPr>
                <w:bCs/>
                <w:sz w:val="19"/>
                <w:szCs w:val="19"/>
              </w:rPr>
            </w:pPr>
            <w:r w:rsidRPr="000E6976">
              <w:rPr>
                <w:sz w:val="19"/>
                <w:szCs w:val="19"/>
              </w:rPr>
              <w:t xml:space="preserve">Обязательство Заемщика </w:t>
            </w:r>
            <w:r w:rsidRPr="000E6976">
              <w:rPr>
                <w:bCs/>
                <w:sz w:val="19"/>
                <w:szCs w:val="19"/>
              </w:rPr>
              <w:t xml:space="preserve">обеспечить заключение Поручителем </w:t>
            </w:r>
            <w:r w:rsidRPr="000E6976">
              <w:rPr>
                <w:sz w:val="19"/>
                <w:szCs w:val="19"/>
              </w:rPr>
              <w:t>ООО «</w:t>
            </w:r>
            <w:r w:rsidRPr="000E6976">
              <w:rPr>
                <w:iCs/>
                <w:sz w:val="19"/>
                <w:szCs w:val="19"/>
              </w:rPr>
              <w:t>Русская аграрная группа</w:t>
            </w:r>
            <w:r w:rsidRPr="000E6976">
              <w:rPr>
                <w:sz w:val="19"/>
                <w:szCs w:val="19"/>
              </w:rPr>
              <w:t>»</w:t>
            </w:r>
            <w:r w:rsidRPr="000E6976">
              <w:rPr>
                <w:bCs/>
                <w:sz w:val="19"/>
                <w:szCs w:val="19"/>
              </w:rPr>
              <w:t xml:space="preserve"> соглашений о праве Банка на списание средств без распоряжения плательщика </w:t>
            </w:r>
            <w:r w:rsidRPr="000E6976">
              <w:rPr>
                <w:iCs/>
                <w:sz w:val="19"/>
                <w:szCs w:val="19"/>
              </w:rPr>
              <w:t>в погашение просроченной задолженности и неустоек</w:t>
            </w:r>
            <w:r w:rsidRPr="000E6976">
              <w:rPr>
                <w:bCs/>
                <w:sz w:val="19"/>
                <w:szCs w:val="19"/>
              </w:rPr>
              <w:t xml:space="preserve"> со счетов, открытых в АО «Россельхозбанк», ПАО «Промсвязьбанк», ПАО «Транскапиталбанк», АО «Автоградбанк», АО «Альфа-банк» в течение 30 календарных дней с даты, следующей за датой заключения договора поручительства (включительно).</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left="34"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19</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left="34" w:right="67"/>
              <w:jc w:val="both"/>
              <w:rPr>
                <w:bCs/>
                <w:sz w:val="19"/>
                <w:szCs w:val="19"/>
              </w:rPr>
            </w:pPr>
            <w:r w:rsidRPr="000E6976">
              <w:rPr>
                <w:sz w:val="19"/>
                <w:szCs w:val="19"/>
              </w:rPr>
              <w:t xml:space="preserve">Обязательство Заемщика </w:t>
            </w:r>
            <w:r w:rsidRPr="000E6976">
              <w:rPr>
                <w:bCs/>
                <w:sz w:val="19"/>
                <w:szCs w:val="19"/>
              </w:rPr>
              <w:t xml:space="preserve">обеспечить заключение Поручителем </w:t>
            </w:r>
            <w:r w:rsidRPr="000E6976">
              <w:rPr>
                <w:sz w:val="19"/>
                <w:szCs w:val="19"/>
              </w:rPr>
              <w:t xml:space="preserve">ООО «Агроземинвест» </w:t>
            </w:r>
            <w:r w:rsidRPr="000E6976">
              <w:rPr>
                <w:bCs/>
                <w:sz w:val="19"/>
                <w:szCs w:val="19"/>
              </w:rPr>
              <w:t xml:space="preserve">соглашений о праве Банка на списание средств без распоряжения плательщика </w:t>
            </w:r>
            <w:r w:rsidRPr="000E6976">
              <w:rPr>
                <w:iCs/>
                <w:sz w:val="19"/>
                <w:szCs w:val="19"/>
              </w:rPr>
              <w:t>в погашение просроченной задолженности и неустоек</w:t>
            </w:r>
            <w:r w:rsidRPr="000E6976">
              <w:rPr>
                <w:bCs/>
                <w:sz w:val="19"/>
                <w:szCs w:val="19"/>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left="34"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BE2293" w:rsidRPr="000E6976" w:rsidRDefault="00BE2293" w:rsidP="00872019">
            <w:pPr>
              <w:tabs>
                <w:tab w:val="left" w:pos="2041"/>
              </w:tabs>
              <w:ind w:left="34"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20</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и/или Договора НКЛ.</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21</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и/или Дополнительных соглашений к Договору НКЛ о внесении соответствующих изменений.</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i/>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22</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 xml:space="preserve">Обязательство Заемщика обеспечить предоставление в Банк АО «Рассвет» корпоративных одобрений условий предоставления поручительства (п. 12.2.7 разделов </w:t>
            </w:r>
            <w:r w:rsidRPr="000E6976">
              <w:rPr>
                <w:sz w:val="19"/>
                <w:szCs w:val="19"/>
                <w:lang w:val="en-US"/>
              </w:rPr>
              <w:t>II</w:t>
            </w:r>
            <w:r w:rsidRPr="000E6976">
              <w:rPr>
                <w:sz w:val="19"/>
                <w:szCs w:val="19"/>
              </w:rPr>
              <w:t xml:space="preserve"> - </w:t>
            </w:r>
            <w:r w:rsidRPr="000E6976">
              <w:rPr>
                <w:sz w:val="19"/>
                <w:szCs w:val="19"/>
                <w:lang w:val="en-US"/>
              </w:rPr>
              <w:t>IV</w:t>
            </w:r>
            <w:r w:rsidRPr="000E6976">
              <w:rPr>
                <w:sz w:val="19"/>
                <w:szCs w:val="19"/>
              </w:rPr>
              <w:t xml:space="preserve"> настоящего Решения) в течение 60 календарных дней с даты, следующей за датой заключения договора поручительства.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lastRenderedPageBreak/>
              <w:t>23</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обеспечить предоставление в Банк АО «Рассвет»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и/или Договору НКЛ.</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sz w:val="19"/>
                <w:szCs w:val="19"/>
                <w:highlight w:val="green"/>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2"/>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24</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 xml:space="preserve">Обязательство Заемщика обеспечить предоставление в Банк ООО «Русская аграрная группа», ООО «Агроконтакт», ООО «Агроземинвест» корпоративных одобрений условий предоставления поручительства (п. 12.2.6, 12.2.7 разделов </w:t>
            </w:r>
            <w:r w:rsidRPr="000E6976">
              <w:rPr>
                <w:sz w:val="19"/>
                <w:szCs w:val="19"/>
                <w:lang w:val="en-US"/>
              </w:rPr>
              <w:t>II</w:t>
            </w:r>
            <w:r w:rsidRPr="000E6976">
              <w:rPr>
                <w:sz w:val="19"/>
                <w:szCs w:val="19"/>
              </w:rPr>
              <w:t xml:space="preserve"> - </w:t>
            </w:r>
            <w:r w:rsidRPr="000E6976">
              <w:rPr>
                <w:sz w:val="19"/>
                <w:szCs w:val="19"/>
                <w:lang w:val="en-US"/>
              </w:rPr>
              <w:t>V</w:t>
            </w:r>
            <w:r w:rsidRPr="000E6976">
              <w:rPr>
                <w:sz w:val="19"/>
                <w:szCs w:val="19"/>
              </w:rPr>
              <w:t xml:space="preserve"> настоящего Решения) и залога (п. 12.1.1 – 12.1.6, 12.2.1 – 12.2.5  разделов </w:t>
            </w:r>
            <w:r w:rsidRPr="000E6976">
              <w:rPr>
                <w:sz w:val="19"/>
                <w:szCs w:val="19"/>
                <w:lang w:val="en-US"/>
              </w:rPr>
              <w:t>II</w:t>
            </w:r>
            <w:r w:rsidRPr="000E6976">
              <w:rPr>
                <w:sz w:val="19"/>
                <w:szCs w:val="19"/>
              </w:rPr>
              <w:t xml:space="preserve"> - </w:t>
            </w:r>
            <w:r w:rsidRPr="000E6976">
              <w:rPr>
                <w:sz w:val="19"/>
                <w:szCs w:val="19"/>
                <w:lang w:val="en-US"/>
              </w:rPr>
              <w:t>IV</w:t>
            </w:r>
            <w:r w:rsidRPr="000E6976">
              <w:rPr>
                <w:sz w:val="19"/>
                <w:szCs w:val="19"/>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НКЛ/Договор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sz w:val="19"/>
                <w:szCs w:val="19"/>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1"/>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25</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sz w:val="19"/>
                <w:szCs w:val="19"/>
              </w:rPr>
              <w:t>Обязательство Заемщика обеспечить предоставление в Банк ООО «Русская аграрная группа», ООО «Агроконтакт», ООО «Агроземинвест» корпоративных одобрений изменений условий кредитования Заёмщика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ВКЛ/или Договору НКЛ.</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1:</w:t>
            </w:r>
          </w:p>
          <w:p w:rsidR="00BE2293" w:rsidRPr="000E6976" w:rsidRDefault="00BE2293" w:rsidP="00872019">
            <w:pPr>
              <w:tabs>
                <w:tab w:val="left" w:pos="2041"/>
              </w:tabs>
              <w:ind w:right="67"/>
              <w:jc w:val="both"/>
              <w:rPr>
                <w:i/>
                <w:sz w:val="19"/>
                <w:szCs w:val="19"/>
              </w:rPr>
            </w:pPr>
            <w:r w:rsidRPr="000E6976">
              <w:rPr>
                <w:i/>
                <w:sz w:val="19"/>
                <w:szCs w:val="19"/>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0E6976">
              <w:rPr>
                <w:sz w:val="19"/>
                <w:szCs w:val="19"/>
              </w:rPr>
              <w:t xml:space="preserve"> </w:t>
            </w:r>
            <w:r w:rsidRPr="000E6976">
              <w:rPr>
                <w:i/>
                <w:sz w:val="19"/>
                <w:szCs w:val="19"/>
              </w:rPr>
              <w:t>календарный день</w:t>
            </w:r>
            <w:r w:rsidRPr="000E6976">
              <w:rPr>
                <w:sz w:val="19"/>
                <w:szCs w:val="19"/>
              </w:rPr>
              <w:t xml:space="preserve"> </w:t>
            </w:r>
            <w:r w:rsidRPr="000E6976">
              <w:rPr>
                <w:i/>
                <w:sz w:val="19"/>
                <w:szCs w:val="19"/>
              </w:rPr>
              <w:t>неисполнения обязательства.</w:t>
            </w:r>
          </w:p>
          <w:p w:rsidR="00BE2293" w:rsidRPr="000E6976" w:rsidRDefault="00BE2293" w:rsidP="00872019">
            <w:pPr>
              <w:tabs>
                <w:tab w:val="left" w:pos="2041"/>
              </w:tabs>
              <w:ind w:right="67"/>
              <w:jc w:val="both"/>
              <w:rPr>
                <w:i/>
                <w:sz w:val="19"/>
                <w:szCs w:val="19"/>
                <w:u w:val="single"/>
              </w:rPr>
            </w:pPr>
            <w:r w:rsidRPr="000E6976">
              <w:rPr>
                <w:i/>
                <w:sz w:val="19"/>
                <w:szCs w:val="19"/>
                <w:u w:val="single"/>
              </w:rPr>
              <w:t>Для Варианта 2:</w:t>
            </w:r>
          </w:p>
          <w:p w:rsidR="00BE2293" w:rsidRPr="000E6976" w:rsidRDefault="00BE2293" w:rsidP="00872019">
            <w:pPr>
              <w:tabs>
                <w:tab w:val="left" w:pos="2041"/>
              </w:tabs>
              <w:ind w:right="67"/>
              <w:jc w:val="both"/>
              <w:rPr>
                <w:sz w:val="19"/>
                <w:szCs w:val="19"/>
                <w:highlight w:val="green"/>
              </w:rPr>
            </w:pPr>
            <w:r w:rsidRPr="000E6976">
              <w:rPr>
                <w:i/>
                <w:sz w:val="19"/>
                <w:szCs w:val="19"/>
              </w:rPr>
              <w:t>Дополнительная часть процентной ставки – 1%.</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26</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sz w:val="19"/>
                <w:szCs w:val="19"/>
              </w:rPr>
            </w:pPr>
            <w:r w:rsidRPr="000E6976">
              <w:rPr>
                <w:rStyle w:val="afd"/>
                <w:sz w:val="19"/>
                <w:szCs w:val="19"/>
              </w:rPr>
              <w:t>О</w:t>
            </w:r>
            <w:r w:rsidRPr="000E6976">
              <w:rPr>
                <w:sz w:val="19"/>
                <w:szCs w:val="19"/>
              </w:rPr>
              <w:t>бязательство Заёмщика соблюдать и обеспечить соблюдение Поручителями</w:t>
            </w:r>
            <w:r w:rsidRPr="000E6976">
              <w:rPr>
                <w:rStyle w:val="afd"/>
                <w:sz w:val="19"/>
                <w:szCs w:val="19"/>
              </w:rPr>
              <w:t xml:space="preserve"> ООО «Русская аграрная группа»</w:t>
            </w:r>
            <w:r w:rsidRPr="000E6976">
              <w:rPr>
                <w:sz w:val="19"/>
                <w:szCs w:val="19"/>
              </w:rPr>
              <w:t xml:space="preserve">, ООО «Агроконтакт», АО «Рассвет», ООО «Агроземинвест», </w:t>
            </w:r>
            <w:r w:rsidRPr="000E6976">
              <w:rPr>
                <w:rStyle w:val="afd"/>
                <w:sz w:val="19"/>
                <w:szCs w:val="19"/>
              </w:rPr>
              <w:t xml:space="preserve">в течение срока действия </w:t>
            </w:r>
            <w:r w:rsidRPr="000E6976">
              <w:rPr>
                <w:sz w:val="19"/>
                <w:szCs w:val="19"/>
              </w:rPr>
              <w:t>Д</w:t>
            </w:r>
            <w:r w:rsidRPr="000E6976">
              <w:rPr>
                <w:rStyle w:val="afd"/>
                <w:sz w:val="19"/>
                <w:szCs w:val="19"/>
              </w:rPr>
              <w:t>оговоро</w:t>
            </w:r>
            <w:r w:rsidRPr="000E6976">
              <w:rPr>
                <w:sz w:val="19"/>
                <w:szCs w:val="19"/>
              </w:rPr>
              <w:t>в ВКЛ/Договора НКЛ</w:t>
            </w:r>
            <w:r w:rsidRPr="000E6976">
              <w:rPr>
                <w:rStyle w:val="afd"/>
                <w:sz w:val="19"/>
                <w:szCs w:val="19"/>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0E6976">
              <w:rPr>
                <w:sz w:val="19"/>
                <w:szCs w:val="19"/>
              </w:rPr>
              <w:t xml:space="preserve"> в совокупном размере</w:t>
            </w:r>
            <w:r w:rsidRPr="000E6976">
              <w:rPr>
                <w:rStyle w:val="afd"/>
                <w:sz w:val="19"/>
                <w:szCs w:val="19"/>
              </w:rPr>
              <w:t xml:space="preserve"> не менее 3</w:t>
            </w:r>
            <w:r w:rsidRPr="000E6976">
              <w:rPr>
                <w:sz w:val="19"/>
                <w:szCs w:val="19"/>
              </w:rPr>
              <w:t>7,5</w:t>
            </w:r>
            <w:r w:rsidRPr="000E6976">
              <w:rPr>
                <w:rStyle w:val="afd"/>
                <w:sz w:val="19"/>
                <w:szCs w:val="19"/>
              </w:rPr>
              <w:t>% от объёма о</w:t>
            </w:r>
            <w:r w:rsidRPr="000E6976">
              <w:rPr>
                <w:sz w:val="19"/>
                <w:szCs w:val="19"/>
              </w:rPr>
              <w:t>бязательств по соответствующим Договорам ВКЛ/Договорам НКЛ ежеквартально.</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lang w:val="en-US"/>
              </w:rPr>
            </w:pPr>
            <w:r w:rsidRPr="000E6976">
              <w:rPr>
                <w:bCs/>
                <w:sz w:val="19"/>
                <w:szCs w:val="19"/>
              </w:rPr>
              <w:t>27</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rStyle w:val="afd"/>
                <w:sz w:val="19"/>
                <w:szCs w:val="19"/>
              </w:rPr>
            </w:pPr>
            <w:r w:rsidRPr="000E6976">
              <w:rPr>
                <w:rStyle w:val="afd"/>
                <w:sz w:val="19"/>
                <w:szCs w:val="19"/>
              </w:rPr>
              <w:t xml:space="preserve">Кросс-дефолт по </w:t>
            </w:r>
            <w:r w:rsidRPr="000E6976">
              <w:rPr>
                <w:sz w:val="19"/>
                <w:szCs w:val="19"/>
              </w:rPr>
              <w:t xml:space="preserve">Соглашениям / </w:t>
            </w:r>
            <w:r w:rsidRPr="000E6976">
              <w:rPr>
                <w:rStyle w:val="afd"/>
                <w:sz w:val="19"/>
                <w:szCs w:val="19"/>
              </w:rPr>
              <w:t>Договорам ВКЛ</w:t>
            </w:r>
            <w:r w:rsidRPr="000E6976">
              <w:rPr>
                <w:sz w:val="19"/>
                <w:szCs w:val="19"/>
              </w:rPr>
              <w:t xml:space="preserve">/ </w:t>
            </w:r>
            <w:r w:rsidRPr="000E6976">
              <w:rPr>
                <w:rStyle w:val="afd"/>
                <w:sz w:val="19"/>
                <w:szCs w:val="19"/>
              </w:rPr>
              <w:t>Договору НКЛ при нарушении обязательств</w:t>
            </w:r>
            <w:r w:rsidRPr="000E6976">
              <w:rPr>
                <w:sz w:val="19"/>
                <w:szCs w:val="19"/>
              </w:rPr>
              <w:t xml:space="preserve"> Поручителями</w:t>
            </w:r>
            <w:r w:rsidRPr="000E6976">
              <w:rPr>
                <w:rStyle w:val="afd"/>
                <w:sz w:val="19"/>
                <w:szCs w:val="19"/>
              </w:rPr>
              <w:t xml:space="preserve"> ООО «Русская аграрная группа», ООО «Агроконтакт», АО «Рассвет», ООО «Агроземинвест» перед Кредитором, платежных обязательств перед третьими лицами (по векселям, облигациям, купонному доходу, оферте).</w:t>
            </w:r>
          </w:p>
        </w:tc>
      </w:tr>
      <w:tr w:rsidR="00BE2293" w:rsidRPr="000E6976" w:rsidTr="00BE2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jc w:val="center"/>
              <w:rPr>
                <w:bCs/>
                <w:sz w:val="19"/>
                <w:szCs w:val="19"/>
              </w:rPr>
            </w:pPr>
            <w:r w:rsidRPr="000E6976">
              <w:rPr>
                <w:bCs/>
                <w:sz w:val="19"/>
                <w:szCs w:val="19"/>
              </w:rPr>
              <w:t>28</w:t>
            </w:r>
          </w:p>
        </w:tc>
        <w:tc>
          <w:tcPr>
            <w:tcW w:w="9385" w:type="dxa"/>
            <w:tcBorders>
              <w:top w:val="single" w:sz="4" w:space="0" w:color="auto"/>
              <w:left w:val="single" w:sz="4" w:space="0" w:color="auto"/>
              <w:bottom w:val="single" w:sz="4" w:space="0" w:color="auto"/>
              <w:right w:val="single" w:sz="4" w:space="0" w:color="auto"/>
            </w:tcBorders>
          </w:tcPr>
          <w:p w:rsidR="00BE2293" w:rsidRPr="000E6976" w:rsidRDefault="00BE2293" w:rsidP="00872019">
            <w:pPr>
              <w:tabs>
                <w:tab w:val="left" w:pos="2041"/>
              </w:tabs>
              <w:ind w:right="67"/>
              <w:jc w:val="both"/>
              <w:rPr>
                <w:rStyle w:val="afd"/>
                <w:sz w:val="19"/>
                <w:szCs w:val="19"/>
              </w:rPr>
            </w:pPr>
            <w:r w:rsidRPr="000E6976">
              <w:rPr>
                <w:rStyle w:val="afd"/>
                <w:sz w:val="19"/>
                <w:szCs w:val="19"/>
              </w:rPr>
              <w:t xml:space="preserve">Кросс-дефолт </w:t>
            </w:r>
            <w:r w:rsidRPr="000E6976">
              <w:rPr>
                <w:sz w:val="19"/>
                <w:szCs w:val="19"/>
              </w:rPr>
              <w:t xml:space="preserve">по Соглашениям / </w:t>
            </w:r>
            <w:r w:rsidRPr="000E6976">
              <w:rPr>
                <w:rStyle w:val="afd"/>
                <w:sz w:val="19"/>
                <w:szCs w:val="19"/>
              </w:rPr>
              <w:t>Договорам ВКЛ</w:t>
            </w:r>
            <w:r w:rsidRPr="000E6976">
              <w:rPr>
                <w:sz w:val="19"/>
                <w:szCs w:val="19"/>
              </w:rPr>
              <w:t xml:space="preserve">/ </w:t>
            </w:r>
            <w:r w:rsidRPr="000E6976">
              <w:rPr>
                <w:rStyle w:val="afd"/>
                <w:sz w:val="19"/>
                <w:szCs w:val="19"/>
              </w:rPr>
              <w:t>Договор</w:t>
            </w:r>
            <w:r w:rsidRPr="000E6976">
              <w:rPr>
                <w:sz w:val="19"/>
                <w:szCs w:val="19"/>
              </w:rPr>
              <w:t>у</w:t>
            </w:r>
            <w:r w:rsidRPr="000E6976">
              <w:rPr>
                <w:rStyle w:val="afd"/>
                <w:sz w:val="19"/>
                <w:szCs w:val="19"/>
              </w:rPr>
              <w:t xml:space="preserve"> НКЛ при нарушении обязательств </w:t>
            </w:r>
            <w:r w:rsidRPr="000E6976">
              <w:rPr>
                <w:sz w:val="19"/>
                <w:szCs w:val="19"/>
              </w:rPr>
              <w:t xml:space="preserve">Поручителями </w:t>
            </w:r>
            <w:r w:rsidRPr="000E6976">
              <w:rPr>
                <w:rStyle w:val="afd"/>
                <w:sz w:val="19"/>
                <w:szCs w:val="19"/>
              </w:rPr>
              <w:t>ООО «Русская аграрная группа», ООО «Агроконтакт», АО «Рассвет», ООО «Агроземинвест» перед другими кредиторами.</w:t>
            </w:r>
          </w:p>
        </w:tc>
      </w:tr>
    </w:tbl>
    <w:p w:rsidR="00BE2293" w:rsidRPr="000E6976" w:rsidRDefault="00BE2293" w:rsidP="00BE2293">
      <w:pPr>
        <w:ind w:firstLine="720"/>
        <w:jc w:val="both"/>
        <w:rPr>
          <w:sz w:val="4"/>
          <w:szCs w:val="4"/>
        </w:rPr>
      </w:pPr>
    </w:p>
    <w:p w:rsidR="00BE2293" w:rsidRDefault="00BE2293" w:rsidP="00BE2293">
      <w:pPr>
        <w:ind w:firstLine="720"/>
        <w:jc w:val="both"/>
        <w:rPr>
          <w:sz w:val="19"/>
          <w:szCs w:val="19"/>
        </w:rPr>
      </w:pPr>
    </w:p>
    <w:p w:rsidR="00BE2293" w:rsidRPr="000E6976" w:rsidRDefault="00BE2293" w:rsidP="00BE2293">
      <w:pPr>
        <w:ind w:firstLine="720"/>
        <w:jc w:val="both"/>
        <w:rPr>
          <w:b/>
          <w:bCs/>
          <w:sz w:val="19"/>
          <w:szCs w:val="19"/>
        </w:rPr>
      </w:pPr>
      <w:r w:rsidRPr="000E6976">
        <w:rPr>
          <w:sz w:val="19"/>
          <w:szCs w:val="19"/>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BE2293" w:rsidRPr="000E6976" w:rsidRDefault="00BE2293" w:rsidP="00BE2293">
      <w:pPr>
        <w:adjustRightInd w:val="0"/>
        <w:ind w:firstLine="720"/>
        <w:jc w:val="both"/>
        <w:rPr>
          <w:b/>
          <w:bCs/>
          <w:sz w:val="4"/>
          <w:szCs w:val="4"/>
        </w:rPr>
      </w:pPr>
    </w:p>
    <w:p w:rsidR="00BE2293" w:rsidRDefault="00BE2293" w:rsidP="00BE2293">
      <w:pPr>
        <w:ind w:firstLine="709"/>
        <w:jc w:val="both"/>
        <w:rPr>
          <w:sz w:val="19"/>
          <w:szCs w:val="19"/>
        </w:rPr>
      </w:pPr>
    </w:p>
    <w:p w:rsidR="00BE2293" w:rsidRPr="000E6976" w:rsidRDefault="00BE2293" w:rsidP="00BE2293">
      <w:pPr>
        <w:ind w:firstLine="709"/>
        <w:jc w:val="both"/>
        <w:rPr>
          <w:sz w:val="19"/>
          <w:szCs w:val="19"/>
        </w:rPr>
      </w:pPr>
      <w:r w:rsidRPr="000E6976">
        <w:rPr>
          <w:sz w:val="19"/>
          <w:szCs w:val="19"/>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BE2293" w:rsidRPr="000E6976" w:rsidRDefault="00BE2293" w:rsidP="00BE2293">
      <w:pPr>
        <w:rPr>
          <w:sz w:val="10"/>
          <w:szCs w:val="10"/>
        </w:rPr>
      </w:pPr>
    </w:p>
    <w:p w:rsidR="00C92C08" w:rsidRPr="009B791E" w:rsidRDefault="00C92C08" w:rsidP="00C92C08">
      <w:pPr>
        <w:rPr>
          <w:sz w:val="20"/>
          <w:szCs w:val="20"/>
        </w:rPr>
      </w:pPr>
    </w:p>
    <w:p w:rsidR="00C92C08" w:rsidRPr="009B791E" w:rsidRDefault="00C92C08" w:rsidP="00C92C08">
      <w:pPr>
        <w:rPr>
          <w:vanish/>
          <w:sz w:val="20"/>
          <w:szCs w:val="20"/>
        </w:rPr>
      </w:pPr>
    </w:p>
    <w:p w:rsidR="00C92C08" w:rsidRPr="005B7C4E" w:rsidRDefault="00C92C08" w:rsidP="00C92C08">
      <w:pPr>
        <w:rPr>
          <w:vanish/>
          <w:sz w:val="18"/>
          <w:szCs w:val="18"/>
        </w:rPr>
      </w:pPr>
    </w:p>
    <w:p w:rsidR="00C92C08" w:rsidRPr="009B791E" w:rsidRDefault="00C92C08" w:rsidP="00C92C08">
      <w:pPr>
        <w:rPr>
          <w:vanish/>
          <w:sz w:val="20"/>
          <w:szCs w:val="20"/>
        </w:rPr>
      </w:pPr>
    </w:p>
    <w:p w:rsidR="00C92C08" w:rsidRPr="009B791E" w:rsidRDefault="00C92C08" w:rsidP="00C92C08">
      <w:pPr>
        <w:keepNext/>
        <w:keepLines/>
        <w:jc w:val="right"/>
        <w:rPr>
          <w:b/>
          <w:sz w:val="20"/>
          <w:szCs w:val="20"/>
          <w:highlight w:val="cyan"/>
        </w:rPr>
      </w:pPr>
    </w:p>
    <w:p w:rsidR="00C92C08" w:rsidRDefault="00C92C08" w:rsidP="005F3AE5">
      <w:pPr>
        <w:rPr>
          <w:b/>
          <w:bCs/>
          <w:sz w:val="20"/>
          <w:szCs w:val="20"/>
        </w:rPr>
      </w:pPr>
    </w:p>
    <w:p w:rsidR="00C92C08" w:rsidRDefault="00C92C08" w:rsidP="005F3AE5">
      <w:pPr>
        <w:rPr>
          <w:b/>
          <w:bCs/>
          <w:sz w:val="20"/>
          <w:szCs w:val="20"/>
        </w:rPr>
      </w:pPr>
    </w:p>
    <w:p w:rsidR="00C92C08" w:rsidRPr="005F3AE5" w:rsidRDefault="00C92C08" w:rsidP="005F3AE5">
      <w:pPr>
        <w:rPr>
          <w:sz w:val="20"/>
          <w:szCs w:val="20"/>
        </w:rPr>
      </w:pPr>
    </w:p>
    <w:p w:rsidR="0082752E" w:rsidRPr="009C3397" w:rsidRDefault="0082752E" w:rsidP="0082752E">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82752E" w:rsidRPr="0072241E" w:rsidRDefault="0082752E" w:rsidP="0082752E">
      <w:pPr>
        <w:tabs>
          <w:tab w:val="left" w:pos="4140"/>
        </w:tabs>
        <w:ind w:left="4140" w:hanging="4140"/>
        <w:rPr>
          <w:b/>
          <w:sz w:val="20"/>
          <w:szCs w:val="20"/>
        </w:rPr>
      </w:pPr>
      <w:r w:rsidRPr="004B1DAC">
        <w:rPr>
          <w:b/>
          <w:sz w:val="20"/>
          <w:szCs w:val="20"/>
        </w:rPr>
        <w:t>регистратора, выполнявшего функции</w:t>
      </w:r>
    </w:p>
    <w:p w:rsidR="0082752E" w:rsidRPr="00860DE5" w:rsidRDefault="0082752E" w:rsidP="0082752E">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82752E" w:rsidRPr="00860DE5" w:rsidRDefault="0082752E" w:rsidP="0082752E">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82752E" w:rsidRPr="00D901A7" w:rsidRDefault="0082752E" w:rsidP="0082752E">
      <w:pPr>
        <w:tabs>
          <w:tab w:val="left" w:pos="4536"/>
        </w:tabs>
        <w:spacing w:after="80"/>
        <w:ind w:left="4536" w:hanging="4536"/>
        <w:rPr>
          <w:sz w:val="20"/>
          <w:szCs w:val="20"/>
        </w:rPr>
      </w:pPr>
      <w:r w:rsidRPr="00CC5484">
        <w:rPr>
          <w:b/>
          <w:sz w:val="20"/>
          <w:szCs w:val="20"/>
        </w:rPr>
        <w:t>Адрес</w:t>
      </w:r>
      <w:r w:rsidRPr="00D901A7">
        <w:rPr>
          <w:b/>
          <w:sz w:val="20"/>
          <w:szCs w:val="20"/>
        </w:rPr>
        <w:t xml:space="preserve"> </w:t>
      </w:r>
      <w:r w:rsidRPr="00CC5484">
        <w:rPr>
          <w:b/>
          <w:sz w:val="20"/>
          <w:szCs w:val="20"/>
        </w:rPr>
        <w:t>регистратора</w:t>
      </w:r>
      <w:r w:rsidRPr="00D901A7">
        <w:rPr>
          <w:b/>
          <w:sz w:val="20"/>
          <w:szCs w:val="20"/>
        </w:rPr>
        <w:t>:</w:t>
      </w:r>
      <w:r w:rsidRPr="00D901A7">
        <w:rPr>
          <w:b/>
          <w:sz w:val="20"/>
          <w:szCs w:val="20"/>
        </w:rPr>
        <w:tab/>
      </w:r>
      <w:r w:rsidRPr="00D901A7">
        <w:rPr>
          <w:sz w:val="20"/>
          <w:szCs w:val="20"/>
        </w:rPr>
        <w:t>107996, Москва, ул. Буженинова, д. 30 стр. 1, ЭТ/ПОМ/КОМ 2/</w:t>
      </w:r>
      <w:r w:rsidRPr="00CC5484">
        <w:rPr>
          <w:sz w:val="20"/>
          <w:szCs w:val="20"/>
          <w:lang w:val="en-US"/>
        </w:rPr>
        <w:t>VI</w:t>
      </w:r>
      <w:r w:rsidRPr="00D901A7">
        <w:rPr>
          <w:sz w:val="20"/>
          <w:szCs w:val="20"/>
        </w:rPr>
        <w:t>/32  (Рязанский филиал: Рязанская область, город Рязань, улица Свободы, дом 43).</w:t>
      </w:r>
    </w:p>
    <w:p w:rsidR="0082752E" w:rsidRPr="00D901A7" w:rsidRDefault="0082752E" w:rsidP="0082752E">
      <w:pPr>
        <w:tabs>
          <w:tab w:val="left" w:pos="4536"/>
        </w:tabs>
        <w:spacing w:after="80"/>
        <w:ind w:left="4536" w:hanging="4536"/>
        <w:rPr>
          <w:sz w:val="20"/>
          <w:szCs w:val="20"/>
        </w:rPr>
      </w:pPr>
      <w:r w:rsidRPr="00D901A7">
        <w:rPr>
          <w:b/>
          <w:sz w:val="20"/>
          <w:szCs w:val="20"/>
        </w:rPr>
        <w:t>Уполномоченное лицо регистратора:</w:t>
      </w:r>
      <w:r w:rsidRPr="00D901A7">
        <w:rPr>
          <w:b/>
          <w:sz w:val="20"/>
          <w:szCs w:val="20"/>
        </w:rPr>
        <w:tab/>
      </w:r>
      <w:r w:rsidR="00BE2293" w:rsidRPr="00BE2293">
        <w:rPr>
          <w:sz w:val="20"/>
          <w:szCs w:val="20"/>
        </w:rPr>
        <w:t>Авдеева Елена Викторовна</w:t>
      </w:r>
      <w:r w:rsidRPr="00BE2293">
        <w:rPr>
          <w:sz w:val="20"/>
          <w:szCs w:val="20"/>
        </w:rPr>
        <w:t>.</w:t>
      </w:r>
    </w:p>
    <w:p w:rsidR="000824FB" w:rsidRPr="005F3AE5" w:rsidRDefault="000824FB" w:rsidP="000824FB">
      <w:pPr>
        <w:ind w:left="284" w:firstLine="425"/>
        <w:jc w:val="both"/>
        <w:rPr>
          <w:sz w:val="20"/>
          <w:szCs w:val="20"/>
        </w:rPr>
      </w:pPr>
    </w:p>
    <w:p w:rsidR="00FA208B" w:rsidRPr="005F3AE5" w:rsidRDefault="00FA208B" w:rsidP="005F3AE5">
      <w:pPr>
        <w:adjustRightInd w:val="0"/>
        <w:jc w:val="both"/>
        <w:rPr>
          <w:sz w:val="20"/>
          <w:szCs w:val="20"/>
        </w:rPr>
      </w:pPr>
      <w:r w:rsidRPr="005F3AE5">
        <w:rPr>
          <w:sz w:val="20"/>
          <w:szCs w:val="20"/>
        </w:rPr>
        <w:lastRenderedPageBreak/>
        <w:t xml:space="preserve">Председатель общего собрания – </w:t>
      </w:r>
      <w:r w:rsidR="00C92C08">
        <w:rPr>
          <w:sz w:val="20"/>
          <w:szCs w:val="20"/>
        </w:rPr>
        <w:t>Рыжкова Виктория Юрьевна</w:t>
      </w:r>
      <w:r w:rsidRPr="005F3AE5">
        <w:rPr>
          <w:sz w:val="20"/>
          <w:szCs w:val="20"/>
        </w:rPr>
        <w:t>.</w:t>
      </w:r>
    </w:p>
    <w:p w:rsidR="00FA208B" w:rsidRPr="005F3AE5" w:rsidRDefault="00FA208B" w:rsidP="005F3AE5">
      <w:pPr>
        <w:jc w:val="both"/>
        <w:rPr>
          <w:sz w:val="20"/>
          <w:szCs w:val="20"/>
        </w:rPr>
      </w:pPr>
      <w:r w:rsidRPr="005F3AE5">
        <w:rPr>
          <w:sz w:val="20"/>
          <w:szCs w:val="20"/>
        </w:rPr>
        <w:t>Секретарь общего собрания – Морозова Елена Владимировна.</w:t>
      </w: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BB59F2">
      <w:pPr>
        <w:pStyle w:val="afffff1"/>
        <w:ind w:left="284" w:firstLine="424"/>
        <w:jc w:val="both"/>
        <w:rPr>
          <w:lang w:val="ru-RU"/>
        </w:rPr>
      </w:pPr>
      <w:r w:rsidRPr="005F3AE5">
        <w:t xml:space="preserve">Председатель </w:t>
      </w:r>
      <w:r w:rsidRPr="005F3AE5">
        <w:tab/>
      </w:r>
      <w:r w:rsidRPr="005F3AE5">
        <w:rPr>
          <w:lang w:val="ru-RU"/>
        </w:rPr>
        <w:tab/>
      </w:r>
      <w:r w:rsidRPr="005F3AE5">
        <w:rPr>
          <w:lang w:val="ru-RU"/>
        </w:rPr>
        <w:tab/>
      </w:r>
      <w:r w:rsidRPr="005F3AE5">
        <w:rPr>
          <w:lang w:val="ru-RU"/>
        </w:rPr>
        <w:tab/>
      </w:r>
      <w:r w:rsidRPr="005F3AE5">
        <w:rPr>
          <w:lang w:val="ru-RU"/>
        </w:rPr>
        <w:tab/>
      </w:r>
      <w:r w:rsidR="005F3AE5">
        <w:rPr>
          <w:lang w:val="ru-RU"/>
        </w:rPr>
        <w:tab/>
      </w:r>
      <w:r w:rsidRPr="005F3AE5">
        <w:rPr>
          <w:lang w:val="ru-RU"/>
        </w:rPr>
        <w:tab/>
      </w:r>
      <w:r w:rsidR="00C92C08">
        <w:rPr>
          <w:lang w:val="ru-RU"/>
        </w:rPr>
        <w:t>Рыжкова В.Ю</w:t>
      </w:r>
      <w:r w:rsidR="006408E1" w:rsidRPr="005F3AE5">
        <w:rPr>
          <w:lang w:val="ru-RU"/>
        </w:rPr>
        <w:t>.</w:t>
      </w:r>
    </w:p>
    <w:p w:rsidR="00FA208B" w:rsidRPr="005F3AE5" w:rsidRDefault="00FA208B" w:rsidP="000824FB">
      <w:pPr>
        <w:pStyle w:val="afffff1"/>
        <w:ind w:left="284"/>
        <w:jc w:val="both"/>
      </w:pPr>
    </w:p>
    <w:p w:rsidR="00FA208B" w:rsidRPr="005F3AE5" w:rsidRDefault="00FA208B" w:rsidP="00BB59F2">
      <w:pPr>
        <w:pStyle w:val="afffff1"/>
        <w:ind w:left="284" w:firstLine="424"/>
        <w:jc w:val="both"/>
      </w:pPr>
      <w:r w:rsidRPr="005F3AE5">
        <w:t xml:space="preserve">Секретарь </w:t>
      </w:r>
      <w:r w:rsidRPr="005F3AE5">
        <w:rPr>
          <w:lang w:val="ru-RU"/>
        </w:rPr>
        <w:tab/>
      </w:r>
      <w:r w:rsidRPr="005F3AE5">
        <w:rPr>
          <w:lang w:val="ru-RU"/>
        </w:rPr>
        <w:tab/>
      </w:r>
      <w:r w:rsidRPr="005F3AE5">
        <w:rPr>
          <w:lang w:val="ru-RU"/>
        </w:rPr>
        <w:tab/>
      </w:r>
      <w:r w:rsidRPr="005F3AE5">
        <w:rPr>
          <w:lang w:val="ru-RU"/>
        </w:rPr>
        <w:tab/>
      </w:r>
      <w:r w:rsidRPr="005F3AE5">
        <w:rPr>
          <w:lang w:val="ru-RU"/>
        </w:rPr>
        <w:tab/>
      </w:r>
      <w:r w:rsidRPr="005F3AE5">
        <w:tab/>
      </w:r>
      <w:r w:rsidRPr="005F3AE5">
        <w:rPr>
          <w:lang w:val="ru-RU"/>
        </w:rPr>
        <w:tab/>
        <w:t>Морозова Е.В.</w:t>
      </w:r>
    </w:p>
    <w:p w:rsidR="00E51582" w:rsidRPr="0082752E" w:rsidRDefault="0082752E" w:rsidP="0082752E">
      <w:pPr>
        <w:spacing w:after="160" w:line="259" w:lineRule="auto"/>
        <w:rPr>
          <w:b/>
          <w:bCs/>
          <w:sz w:val="20"/>
          <w:szCs w:val="20"/>
          <w:lang w:val="x-none"/>
        </w:rPr>
      </w:pPr>
      <w:r w:rsidRPr="00194763">
        <w:rPr>
          <w:rFonts w:ascii="Calibri" w:hAnsi="Calibri" w:cs="Calibri"/>
          <w:color w:val="000000"/>
          <w:sz w:val="22"/>
          <w:szCs w:val="22"/>
        </w:rPr>
        <w:t xml:space="preserve"> </w:t>
      </w:r>
    </w:p>
    <w:p w:rsidR="005F3AE5" w:rsidRPr="00E51582" w:rsidRDefault="005F3AE5">
      <w:pPr>
        <w:spacing w:after="160" w:line="259" w:lineRule="auto"/>
        <w:rPr>
          <w:b/>
          <w:bCs/>
          <w:sz w:val="20"/>
          <w:szCs w:val="20"/>
        </w:rPr>
      </w:pPr>
    </w:p>
    <w:sectPr w:rsidR="005F3AE5" w:rsidRPr="00E51582" w:rsidSect="00595914">
      <w:footerReference w:type="default" r:id="rId7"/>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17E" w:rsidRDefault="00DE617E" w:rsidP="00363B3D">
      <w:r>
        <w:separator/>
      </w:r>
    </w:p>
  </w:endnote>
  <w:endnote w:type="continuationSeparator" w:id="0">
    <w:p w:rsidR="00DE617E" w:rsidRDefault="00DE617E"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CF1DE5" w:rsidRPr="00363B3D" w:rsidRDefault="00CF1DE5">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BE2293">
          <w:rPr>
            <w:noProof/>
            <w:sz w:val="16"/>
            <w:szCs w:val="16"/>
          </w:rPr>
          <w:t>12</w:t>
        </w:r>
        <w:r w:rsidRPr="00363B3D">
          <w:rPr>
            <w:sz w:val="16"/>
            <w:szCs w:val="16"/>
          </w:rPr>
          <w:fldChar w:fldCharType="end"/>
        </w:r>
      </w:p>
    </w:sdtContent>
  </w:sdt>
  <w:p w:rsidR="00CF1DE5" w:rsidRDefault="00CF1DE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17E" w:rsidRDefault="00DE617E" w:rsidP="00363B3D">
      <w:r>
        <w:separator/>
      </w:r>
    </w:p>
  </w:footnote>
  <w:footnote w:type="continuationSeparator" w:id="0">
    <w:p w:rsidR="00DE617E" w:rsidRDefault="00DE617E"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 w15:restartNumberingAfterBreak="0">
    <w:nsid w:val="219D3CB3"/>
    <w:multiLevelType w:val="hybridMultilevel"/>
    <w:tmpl w:val="ACFE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3"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4" w15:restartNumberingAfterBreak="0">
    <w:nsid w:val="50AA3DD0"/>
    <w:multiLevelType w:val="hybridMultilevel"/>
    <w:tmpl w:val="170C8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4"/>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2D10"/>
    <w:rsid w:val="004A5540"/>
    <w:rsid w:val="004A7349"/>
    <w:rsid w:val="004E162B"/>
    <w:rsid w:val="004F3D27"/>
    <w:rsid w:val="005003B2"/>
    <w:rsid w:val="00506EB2"/>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76399"/>
    <w:rsid w:val="00D972B6"/>
    <w:rsid w:val="00DA0ED0"/>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28E98"/>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Нумерованый список"/>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aliases w:val="Название"/>
    <w:basedOn w:val="a2"/>
    <w:link w:val="afc"/>
    <w:uiPriority w:val="99"/>
    <w:qFormat/>
    <w:rsid w:val="00363B3D"/>
    <w:pPr>
      <w:jc w:val="center"/>
    </w:pPr>
    <w:rPr>
      <w:b/>
      <w:sz w:val="40"/>
      <w:szCs w:val="20"/>
    </w:rPr>
  </w:style>
  <w:style w:type="character" w:customStyle="1" w:styleId="afc">
    <w:name w:val="Заголовок Знак"/>
    <w:aliases w:val="Название Знак1"/>
    <w:basedOn w:val="a3"/>
    <w:link w:val="afb"/>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3"/>
      </w:numPr>
      <w:contextualSpacing/>
    </w:pPr>
  </w:style>
  <w:style w:type="paragraph" w:styleId="20">
    <w:name w:val="List Bullet 2"/>
    <w:basedOn w:val="a2"/>
    <w:uiPriority w:val="99"/>
    <w:semiHidden/>
    <w:unhideWhenUsed/>
    <w:rsid w:val="005A11C4"/>
    <w:pPr>
      <w:numPr>
        <w:numId w:val="4"/>
      </w:numPr>
      <w:contextualSpacing/>
    </w:pPr>
  </w:style>
  <w:style w:type="paragraph" w:styleId="30">
    <w:name w:val="List Bullet 3"/>
    <w:basedOn w:val="a2"/>
    <w:uiPriority w:val="99"/>
    <w:semiHidden/>
    <w:unhideWhenUsed/>
    <w:rsid w:val="005A11C4"/>
    <w:pPr>
      <w:numPr>
        <w:numId w:val="5"/>
      </w:numPr>
      <w:contextualSpacing/>
    </w:pPr>
  </w:style>
  <w:style w:type="paragraph" w:styleId="40">
    <w:name w:val="List Bullet 4"/>
    <w:basedOn w:val="a2"/>
    <w:uiPriority w:val="99"/>
    <w:semiHidden/>
    <w:unhideWhenUsed/>
    <w:rsid w:val="005A11C4"/>
    <w:pPr>
      <w:numPr>
        <w:numId w:val="6"/>
      </w:numPr>
      <w:contextualSpacing/>
    </w:pPr>
  </w:style>
  <w:style w:type="paragraph" w:styleId="50">
    <w:name w:val="List Bullet 5"/>
    <w:basedOn w:val="a2"/>
    <w:uiPriority w:val="99"/>
    <w:semiHidden/>
    <w:unhideWhenUsed/>
    <w:rsid w:val="005A11C4"/>
    <w:pPr>
      <w:numPr>
        <w:numId w:val="7"/>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8"/>
      </w:numPr>
      <w:contextualSpacing/>
    </w:pPr>
  </w:style>
  <w:style w:type="paragraph" w:styleId="2">
    <w:name w:val="List Number 2"/>
    <w:basedOn w:val="a2"/>
    <w:uiPriority w:val="99"/>
    <w:semiHidden/>
    <w:unhideWhenUsed/>
    <w:rsid w:val="005A11C4"/>
    <w:pPr>
      <w:numPr>
        <w:numId w:val="9"/>
      </w:numPr>
      <w:contextualSpacing/>
    </w:pPr>
  </w:style>
  <w:style w:type="paragraph" w:styleId="3">
    <w:name w:val="List Number 3"/>
    <w:basedOn w:val="a2"/>
    <w:uiPriority w:val="99"/>
    <w:semiHidden/>
    <w:unhideWhenUsed/>
    <w:rsid w:val="005A11C4"/>
    <w:pPr>
      <w:numPr>
        <w:numId w:val="10"/>
      </w:numPr>
      <w:contextualSpacing/>
    </w:pPr>
  </w:style>
  <w:style w:type="paragraph" w:styleId="4">
    <w:name w:val="List Number 4"/>
    <w:basedOn w:val="a2"/>
    <w:uiPriority w:val="99"/>
    <w:semiHidden/>
    <w:unhideWhenUsed/>
    <w:rsid w:val="005A11C4"/>
    <w:pPr>
      <w:numPr>
        <w:numId w:val="11"/>
      </w:numPr>
      <w:contextualSpacing/>
    </w:pPr>
  </w:style>
  <w:style w:type="paragraph" w:styleId="5">
    <w:name w:val="List Number 5"/>
    <w:basedOn w:val="a2"/>
    <w:uiPriority w:val="99"/>
    <w:semiHidden/>
    <w:unhideWhenUsed/>
    <w:rsid w:val="005A11C4"/>
    <w:pPr>
      <w:numPr>
        <w:numId w:val="12"/>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21</Pages>
  <Words>12656</Words>
  <Characters>72144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10</cp:revision>
  <cp:lastPrinted>2020-12-04T13:23:00Z</cp:lastPrinted>
  <dcterms:created xsi:type="dcterms:W3CDTF">2020-04-27T07:43:00Z</dcterms:created>
  <dcterms:modified xsi:type="dcterms:W3CDTF">2020-12-04T13:23:00Z</dcterms:modified>
</cp:coreProperties>
</file>